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3271B" w:rsidR="00725CB4" w:rsidP="00725CB4" w:rsidRDefault="00725CB4" w14:paraId="412535BF" w14:textId="77777777">
      <w:pPr>
        <w:pStyle w:val="Texto0"/>
        <w:spacing w:before="0" w:after="0" w:line="240" w:lineRule="auto"/>
        <w:jc w:val="center"/>
        <w:rPr>
          <w:b/>
          <w:bCs/>
          <w:color w:val="000000" w:themeColor="text1"/>
          <w:sz w:val="26"/>
          <w:szCs w:val="26"/>
        </w:rPr>
      </w:pPr>
      <w:r w:rsidRPr="00C3271B">
        <w:rPr>
          <w:b/>
          <w:bCs/>
          <w:color w:val="000000" w:themeColor="text1"/>
          <w:sz w:val="26"/>
          <w:szCs w:val="26"/>
        </w:rPr>
        <w:t>Circular Externa</w:t>
      </w:r>
    </w:p>
    <w:p w:rsidRPr="00C3271B" w:rsidR="00725CB4" w:rsidP="00725CB4" w:rsidRDefault="00725CB4" w14:paraId="4B8BAFCF" w14:textId="77777777">
      <w:pPr>
        <w:pStyle w:val="Texto0"/>
        <w:spacing w:before="0" w:after="0" w:line="240" w:lineRule="auto"/>
        <w:jc w:val="center"/>
        <w:rPr>
          <w:sz w:val="24"/>
        </w:rPr>
      </w:pPr>
      <w:r w:rsidRPr="00C3271B">
        <w:rPr>
          <w:sz w:val="24"/>
        </w:rPr>
        <w:t>2</w:t>
      </w:r>
      <w:r>
        <w:rPr>
          <w:sz w:val="24"/>
        </w:rPr>
        <w:t>9</w:t>
      </w:r>
      <w:r w:rsidRPr="00C3271B">
        <w:rPr>
          <w:sz w:val="24"/>
        </w:rPr>
        <w:t xml:space="preserve"> de abril de 2025</w:t>
      </w:r>
    </w:p>
    <w:sdt>
      <w:sdtPr>
        <w:rPr>
          <w:sz w:val="24"/>
        </w:rPr>
        <w:alias w:val="Consecutivo"/>
        <w:tag w:val="Consecutivo"/>
        <w:id w:val="2052717023"/>
        <w:placeholder>
          <w:docPart w:val="4865BB8C490D405F899EE75027A9D710"/>
        </w:placeholder>
        <w:text/>
      </w:sdtPr>
      <w:sdtEndPr/>
      <w:sdtContent>
        <w:p w:rsidRPr="00C3271B" w:rsidR="00725CB4" w:rsidP="00725CB4" w:rsidRDefault="00725CB4" w14:paraId="48E486B8" w14:textId="77777777">
          <w:pPr>
            <w:tabs>
              <w:tab w:val="left" w:pos="2843"/>
            </w:tabs>
            <w:spacing w:line="240" w:lineRule="auto"/>
            <w:jc w:val="center"/>
            <w:rPr>
              <w:sz w:val="24"/>
            </w:rPr>
          </w:pPr>
          <w:r>
            <w:rPr>
              <w:sz w:val="24"/>
            </w:rPr>
            <w:t>SGF-0981-2025</w:t>
          </w:r>
        </w:p>
      </w:sdtContent>
    </w:sdt>
    <w:p w:rsidRPr="001A0B35" w:rsidR="00725CB4" w:rsidP="00725CB4" w:rsidRDefault="00F805DA" w14:paraId="0211179D" w14:textId="77777777">
      <w:pPr>
        <w:tabs>
          <w:tab w:val="left" w:pos="2843"/>
        </w:tabs>
        <w:spacing w:line="240" w:lineRule="auto"/>
        <w:jc w:val="center"/>
        <w:rPr>
          <w:rFonts w:ascii="Roboto" w:hAnsi="Roboto"/>
          <w:sz w:val="24"/>
        </w:rPr>
      </w:pPr>
      <w:sdt>
        <w:sdtPr>
          <w:rPr>
            <w:sz w:val="24"/>
          </w:rPr>
          <w:alias w:val="Confidencialidad"/>
          <w:tag w:val="Confidencialidad"/>
          <w:id w:val="1447896894"/>
          <w:placeholder>
            <w:docPart w:val="D3A54054AC594B6E93AE05F85CDE4DB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3271B" w:rsidR="00725CB4">
            <w:rPr>
              <w:sz w:val="24"/>
            </w:rPr>
            <w:t>SGF-PUBLICO</w:t>
          </w:r>
        </w:sdtContent>
      </w:sdt>
    </w:p>
    <w:p w:rsidR="00725CB4" w:rsidP="00725CB4" w:rsidRDefault="00725CB4" w14:paraId="3EB5919E" w14:textId="77777777">
      <w:pPr>
        <w:tabs>
          <w:tab w:val="left" w:pos="2843"/>
        </w:tabs>
        <w:spacing w:line="240" w:lineRule="auto"/>
        <w:rPr>
          <w:color w:val="000000" w:themeColor="text1"/>
          <w:sz w:val="24"/>
        </w:rPr>
      </w:pPr>
    </w:p>
    <w:p w:rsidRPr="00137A46" w:rsidR="00725CB4" w:rsidP="00725CB4" w:rsidRDefault="00725CB4" w14:paraId="64C3A28C" w14:textId="265C51A9">
      <w:pPr>
        <w:tabs>
          <w:tab w:val="left" w:pos="2843"/>
        </w:tabs>
        <w:spacing w:line="240" w:lineRule="auto"/>
        <w:rPr>
          <w:color w:val="000000" w:themeColor="text1"/>
          <w:sz w:val="24"/>
        </w:rPr>
      </w:pPr>
      <w:r w:rsidRPr="00137A46">
        <w:rPr>
          <w:color w:val="000000" w:themeColor="text1"/>
          <w:sz w:val="24"/>
        </w:rPr>
        <w:tab/>
      </w:r>
    </w:p>
    <w:p w:rsidRPr="00216B6A" w:rsidR="00725CB4" w:rsidP="00725CB4" w:rsidRDefault="00725CB4" w14:paraId="403FBDC3" w14:textId="77777777">
      <w:pPr>
        <w:tabs>
          <w:tab w:val="left" w:pos="2843"/>
        </w:tabs>
        <w:spacing w:line="240" w:lineRule="auto"/>
        <w:rPr>
          <w:b/>
          <w:color w:val="000000" w:themeColor="text1"/>
          <w:sz w:val="24"/>
        </w:rPr>
      </w:pPr>
      <w:r w:rsidRPr="00216B6A">
        <w:rPr>
          <w:b/>
          <w:color w:val="000000" w:themeColor="text1"/>
          <w:sz w:val="24"/>
        </w:rPr>
        <w:t xml:space="preserve">Dirigida a: </w:t>
      </w:r>
    </w:p>
    <w:p w:rsidRPr="00216B6A" w:rsidR="00725CB4" w:rsidP="00725CB4" w:rsidRDefault="00725CB4" w14:paraId="685FB7B5" w14:textId="77777777">
      <w:pPr>
        <w:widowControl w:val="0"/>
        <w:spacing w:line="240" w:lineRule="auto"/>
        <w:ind w:left="34" w:right="86"/>
        <w:contextualSpacing/>
        <w:outlineLvl w:val="0"/>
        <w:rPr>
          <w:b/>
          <w:color w:val="000000" w:themeColor="text1"/>
          <w:sz w:val="24"/>
        </w:rPr>
      </w:pPr>
    </w:p>
    <w:p w:rsidRPr="00216B6A" w:rsidR="00725CB4" w:rsidP="00725CB4" w:rsidRDefault="00725CB4" w14:paraId="3B177ABD" w14:textId="77777777">
      <w:pPr>
        <w:widowControl w:val="0"/>
        <w:numPr>
          <w:ilvl w:val="0"/>
          <w:numId w:val="13"/>
        </w:numPr>
        <w:spacing w:line="240" w:lineRule="auto"/>
        <w:ind w:left="567" w:right="86" w:hanging="567"/>
        <w:contextualSpacing/>
        <w:rPr>
          <w:rFonts w:cstheme="majorHAnsi"/>
          <w:bCs/>
          <w:color w:val="000000" w:themeColor="text1"/>
          <w:sz w:val="24"/>
          <w:lang w:eastAsia="es-ES"/>
        </w:rPr>
      </w:pPr>
      <w:r w:rsidRPr="00216B6A">
        <w:rPr>
          <w:rFonts w:cstheme="majorHAnsi"/>
          <w:bCs/>
          <w:color w:val="000000" w:themeColor="text1"/>
          <w:sz w:val="24"/>
          <w:lang w:eastAsia="es-ES"/>
        </w:rPr>
        <w:t>Bancos Comerciales del Estado</w:t>
      </w:r>
    </w:p>
    <w:p w:rsidRPr="00216B6A" w:rsidR="00725CB4" w:rsidP="00725CB4" w:rsidRDefault="00725CB4" w14:paraId="0ECC724A" w14:textId="77777777">
      <w:pPr>
        <w:widowControl w:val="0"/>
        <w:numPr>
          <w:ilvl w:val="0"/>
          <w:numId w:val="13"/>
        </w:numPr>
        <w:spacing w:line="240" w:lineRule="auto"/>
        <w:ind w:left="567" w:right="86" w:hanging="567"/>
        <w:contextualSpacing/>
        <w:rPr>
          <w:rFonts w:cstheme="majorHAnsi"/>
          <w:bCs/>
          <w:color w:val="000000" w:themeColor="text1"/>
          <w:sz w:val="24"/>
          <w:lang w:eastAsia="es-ES"/>
        </w:rPr>
      </w:pPr>
      <w:r w:rsidRPr="00216B6A">
        <w:rPr>
          <w:rFonts w:cstheme="majorHAnsi"/>
          <w:bCs/>
          <w:color w:val="000000" w:themeColor="text1"/>
          <w:sz w:val="24"/>
          <w:lang w:eastAsia="es-ES"/>
        </w:rPr>
        <w:t>Bancos Creados por Leyes Especiales</w:t>
      </w:r>
    </w:p>
    <w:p w:rsidRPr="00216B6A" w:rsidR="00725CB4" w:rsidP="00725CB4" w:rsidRDefault="00725CB4" w14:paraId="54493B40" w14:textId="77777777">
      <w:pPr>
        <w:widowControl w:val="0"/>
        <w:numPr>
          <w:ilvl w:val="0"/>
          <w:numId w:val="13"/>
        </w:numPr>
        <w:spacing w:line="240" w:lineRule="auto"/>
        <w:ind w:left="567" w:right="86" w:hanging="567"/>
        <w:contextualSpacing/>
        <w:rPr>
          <w:rFonts w:cstheme="majorHAnsi"/>
          <w:bCs/>
          <w:color w:val="000000" w:themeColor="text1"/>
          <w:sz w:val="24"/>
          <w:lang w:eastAsia="es-ES"/>
        </w:rPr>
      </w:pPr>
      <w:r w:rsidRPr="00216B6A">
        <w:rPr>
          <w:rFonts w:cstheme="majorHAnsi"/>
          <w:bCs/>
          <w:color w:val="000000" w:themeColor="text1"/>
          <w:sz w:val="24"/>
          <w:lang w:eastAsia="es-ES"/>
        </w:rPr>
        <w:t>Bancos Privados</w:t>
      </w:r>
    </w:p>
    <w:p w:rsidRPr="00216B6A" w:rsidR="00725CB4" w:rsidP="00725CB4" w:rsidRDefault="00725CB4" w14:paraId="1872F333" w14:textId="77777777">
      <w:pPr>
        <w:widowControl w:val="0"/>
        <w:numPr>
          <w:ilvl w:val="0"/>
          <w:numId w:val="13"/>
        </w:numPr>
        <w:spacing w:line="240" w:lineRule="auto"/>
        <w:ind w:left="567" w:right="86" w:hanging="567"/>
        <w:contextualSpacing/>
        <w:rPr>
          <w:rFonts w:cstheme="majorHAnsi"/>
          <w:bCs/>
          <w:color w:val="000000" w:themeColor="text1"/>
          <w:sz w:val="24"/>
          <w:lang w:eastAsia="es-ES"/>
        </w:rPr>
      </w:pPr>
      <w:r w:rsidRPr="00216B6A">
        <w:rPr>
          <w:rFonts w:cstheme="majorHAnsi"/>
          <w:bCs/>
          <w:color w:val="000000" w:themeColor="text1"/>
          <w:sz w:val="24"/>
          <w:lang w:eastAsia="es-ES"/>
        </w:rPr>
        <w:t>Organizaciones Cooperativas de Ahorro y Crédito</w:t>
      </w:r>
    </w:p>
    <w:p w:rsidRPr="00216B6A" w:rsidR="00725CB4" w:rsidP="00725CB4" w:rsidRDefault="00725CB4" w14:paraId="0CE8A30D" w14:textId="77777777">
      <w:pPr>
        <w:widowControl w:val="0"/>
        <w:numPr>
          <w:ilvl w:val="0"/>
          <w:numId w:val="13"/>
        </w:numPr>
        <w:spacing w:line="240" w:lineRule="auto"/>
        <w:ind w:left="567" w:right="86" w:hanging="567"/>
        <w:contextualSpacing/>
        <w:rPr>
          <w:rFonts w:cstheme="majorHAnsi"/>
          <w:bCs/>
          <w:color w:val="000000" w:themeColor="text1"/>
          <w:sz w:val="24"/>
          <w:lang w:eastAsia="es-ES"/>
        </w:rPr>
      </w:pPr>
      <w:r w:rsidRPr="00216B6A">
        <w:rPr>
          <w:rFonts w:cstheme="majorHAnsi"/>
          <w:bCs/>
          <w:color w:val="000000" w:themeColor="text1"/>
          <w:sz w:val="24"/>
          <w:lang w:eastAsia="es-ES"/>
        </w:rPr>
        <w:t>Empresas Financieras no Bancarias</w:t>
      </w:r>
    </w:p>
    <w:p w:rsidRPr="00216B6A" w:rsidR="00725CB4" w:rsidP="00725CB4" w:rsidRDefault="00725CB4" w14:paraId="53C3F40D" w14:textId="77777777">
      <w:pPr>
        <w:widowControl w:val="0"/>
        <w:numPr>
          <w:ilvl w:val="0"/>
          <w:numId w:val="13"/>
        </w:numPr>
        <w:spacing w:line="240" w:lineRule="auto"/>
        <w:ind w:left="567" w:right="86" w:hanging="567"/>
        <w:contextualSpacing/>
        <w:rPr>
          <w:bCs/>
          <w:color w:val="000000" w:themeColor="text1"/>
          <w:sz w:val="24"/>
          <w:lang w:eastAsia="es-ES"/>
        </w:rPr>
      </w:pPr>
      <w:r w:rsidRPr="00216B6A">
        <w:rPr>
          <w:bCs/>
          <w:color w:val="000000" w:themeColor="text1"/>
          <w:sz w:val="24"/>
          <w:lang w:eastAsia="es-ES"/>
        </w:rPr>
        <w:t>Asociaciones Mutualistas de Ahorro y Crédito</w:t>
      </w:r>
    </w:p>
    <w:p w:rsidRPr="00216B6A" w:rsidR="00725CB4" w:rsidP="00725CB4" w:rsidRDefault="00725CB4" w14:paraId="1F7677C2" w14:textId="77777777">
      <w:pPr>
        <w:widowControl w:val="0"/>
        <w:numPr>
          <w:ilvl w:val="0"/>
          <w:numId w:val="13"/>
        </w:numPr>
        <w:spacing w:line="240" w:lineRule="auto"/>
        <w:ind w:left="567" w:right="86" w:hanging="567"/>
        <w:contextualSpacing/>
        <w:rPr>
          <w:rFonts w:cstheme="majorHAnsi"/>
          <w:bCs/>
          <w:color w:val="000000" w:themeColor="text1"/>
          <w:sz w:val="24"/>
          <w:lang w:eastAsia="es-ES"/>
        </w:rPr>
      </w:pPr>
      <w:r w:rsidRPr="00216B6A">
        <w:rPr>
          <w:rFonts w:cstheme="majorHAnsi"/>
          <w:bCs/>
          <w:color w:val="000000" w:themeColor="text1"/>
          <w:sz w:val="24"/>
          <w:lang w:eastAsia="es-ES"/>
        </w:rPr>
        <w:t>Caja de Ande</w:t>
      </w:r>
    </w:p>
    <w:p w:rsidR="00725CB4" w:rsidP="00725CB4" w:rsidRDefault="00725CB4" w14:paraId="1EDD0992" w14:textId="77777777">
      <w:pPr>
        <w:spacing w:line="240" w:lineRule="auto"/>
        <w:rPr>
          <w:b/>
          <w:color w:val="000000" w:themeColor="text1"/>
          <w:sz w:val="24"/>
        </w:rPr>
      </w:pPr>
    </w:p>
    <w:p w:rsidRPr="00137A46" w:rsidR="00725CB4" w:rsidP="00725CB4" w:rsidRDefault="00725CB4" w14:paraId="20C4F371" w14:textId="77777777">
      <w:pPr>
        <w:spacing w:line="240" w:lineRule="auto"/>
        <w:rPr>
          <w:b/>
          <w:color w:val="000000" w:themeColor="text1"/>
          <w:sz w:val="24"/>
        </w:rPr>
      </w:pPr>
    </w:p>
    <w:p w:rsidRPr="00137A46" w:rsidR="00725CB4" w:rsidP="00725CB4" w:rsidRDefault="00725CB4" w14:paraId="3EBC01E1" w14:textId="77777777">
      <w:pPr>
        <w:rPr>
          <w:color w:val="000000" w:themeColor="text1"/>
          <w:sz w:val="24"/>
        </w:rPr>
      </w:pPr>
      <w:r w:rsidRPr="00137A46">
        <w:rPr>
          <w:b/>
          <w:color w:val="000000" w:themeColor="text1"/>
          <w:sz w:val="24"/>
        </w:rPr>
        <w:t>Asunto:</w:t>
      </w:r>
      <w:r w:rsidRPr="00137A46">
        <w:rPr>
          <w:b/>
          <w:color w:val="000000" w:themeColor="text1"/>
          <w:sz w:val="24"/>
        </w:rPr>
        <w:tab/>
      </w:r>
      <w:r w:rsidRPr="00137A46">
        <w:rPr>
          <w:color w:val="000000" w:themeColor="text1"/>
          <w:sz w:val="24"/>
        </w:rPr>
        <w:t>Supervisión Basada en Riesgos: Enfoque y expectativas regulatorias</w:t>
      </w:r>
    </w:p>
    <w:p w:rsidR="00725CB4" w:rsidP="00725CB4" w:rsidRDefault="00725CB4" w14:paraId="4DA0E7AF" w14:textId="77777777">
      <w:pPr>
        <w:rPr>
          <w:b/>
          <w:color w:val="000000" w:themeColor="text1"/>
          <w:sz w:val="24"/>
        </w:rPr>
      </w:pPr>
    </w:p>
    <w:p w:rsidRPr="00137A46" w:rsidR="00725CB4" w:rsidP="00725CB4" w:rsidRDefault="00725CB4" w14:paraId="30E50156" w14:textId="77777777">
      <w:pPr>
        <w:pStyle w:val="Sinespaciado"/>
      </w:pPr>
    </w:p>
    <w:p w:rsidR="00725CB4" w:rsidP="00725CB4" w:rsidRDefault="00725CB4" w14:paraId="5C711522" w14:textId="77777777">
      <w:pPr>
        <w:rPr>
          <w:color w:val="000000" w:themeColor="text1"/>
          <w:sz w:val="24"/>
        </w:rPr>
      </w:pPr>
      <w:r w:rsidRPr="00137A46">
        <w:rPr>
          <w:color w:val="000000" w:themeColor="text1"/>
          <w:sz w:val="24"/>
        </w:rPr>
        <w:t>Estimados señores:</w:t>
      </w:r>
    </w:p>
    <w:p w:rsidRPr="00137A46" w:rsidR="00725CB4" w:rsidP="00725CB4" w:rsidRDefault="00725CB4" w14:paraId="7944B1D5" w14:textId="77777777">
      <w:pPr>
        <w:jc w:val="center"/>
        <w:rPr>
          <w:color w:val="000000" w:themeColor="text1"/>
          <w:sz w:val="24"/>
        </w:rPr>
      </w:pPr>
    </w:p>
    <w:p w:rsidR="00725CB4" w:rsidP="00725CB4" w:rsidRDefault="00725CB4" w14:paraId="5B673B94" w14:textId="77777777">
      <w:pPr>
        <w:rPr>
          <w:color w:val="000000" w:themeColor="text1"/>
          <w:sz w:val="24"/>
        </w:rPr>
      </w:pPr>
      <w:r w:rsidRPr="00137A46">
        <w:rPr>
          <w:color w:val="000000" w:themeColor="text1"/>
          <w:sz w:val="24"/>
        </w:rPr>
        <w:t>Reciban un cordial saludo de parte de la Superintendencia General de Entidades Financieras (SUGEF). En el marco del compromiso institucional con una supervisión efectiva, transparente y alineada con los estándares internacionales, esta Superintendencia reitera a todas las entidades supervisadas los principios que orientan el modelo de Supervisión Basada en Riesgos (SBR), así como las expectativas en cuanto a su implementación y vigilancia.</w:t>
      </w:r>
    </w:p>
    <w:p w:rsidRPr="00137A46" w:rsidR="00725CB4" w:rsidP="00725CB4" w:rsidRDefault="00725CB4" w14:paraId="226578B4" w14:textId="77777777">
      <w:pPr>
        <w:rPr>
          <w:color w:val="000000" w:themeColor="text1"/>
          <w:sz w:val="24"/>
        </w:rPr>
      </w:pPr>
    </w:p>
    <w:p w:rsidR="00725CB4" w:rsidP="00725CB4" w:rsidRDefault="00725CB4" w14:paraId="29D4665C" w14:textId="77777777">
      <w:pPr>
        <w:rPr>
          <w:color w:val="000000" w:themeColor="text1"/>
          <w:sz w:val="24"/>
        </w:rPr>
      </w:pPr>
      <w:r w:rsidRPr="00137A46">
        <w:rPr>
          <w:color w:val="000000" w:themeColor="text1"/>
          <w:sz w:val="24"/>
        </w:rPr>
        <w:t>El modelo de SBR que aplica la SUGEF tiene como eje central la protección del ahorrante y la estabilidad, la solidez y el eficiente funcionamiento del sistema financiero. A diferencia de enfoques tradicionales centrados exclusivamente en el cumplimiento normativo, la SBR permite evaluar de forma integral y prospectiva el perfil de riesgo de cada entidad, considerando su naturaleza, complejidad, importancia sistémica, modelo de negocio y exposición efectiva a los distintos tipos de riesgo.</w:t>
      </w:r>
    </w:p>
    <w:p w:rsidRPr="00137A46" w:rsidR="00725CB4" w:rsidP="00725CB4" w:rsidRDefault="00725CB4" w14:paraId="5467B083" w14:textId="77777777">
      <w:pPr>
        <w:rPr>
          <w:color w:val="000000" w:themeColor="text1"/>
          <w:sz w:val="24"/>
        </w:rPr>
      </w:pPr>
    </w:p>
    <w:p w:rsidR="00725CB4" w:rsidP="00725CB4" w:rsidRDefault="00725CB4" w14:paraId="28EB6A4F" w14:textId="77777777">
      <w:pPr>
        <w:rPr>
          <w:color w:val="000000" w:themeColor="text1"/>
          <w:sz w:val="24"/>
        </w:rPr>
      </w:pPr>
      <w:r w:rsidRPr="00137A46">
        <w:rPr>
          <w:color w:val="000000" w:themeColor="text1"/>
          <w:sz w:val="24"/>
        </w:rPr>
        <w:t>La evaluación supervisora que permite calificar a las entidades supervisadas se estructura en torno a cinco componentes fundamentales:</w:t>
      </w:r>
    </w:p>
    <w:p w:rsidRPr="00137A46" w:rsidR="00725CB4" w:rsidP="00725CB4" w:rsidRDefault="00725CB4" w14:paraId="6A5A0E92" w14:textId="77777777">
      <w:pPr>
        <w:rPr>
          <w:color w:val="000000" w:themeColor="text1"/>
          <w:sz w:val="24"/>
        </w:rPr>
      </w:pPr>
    </w:p>
    <w:p w:rsidRPr="006F4737" w:rsidR="00725CB4" w:rsidP="006F4737" w:rsidRDefault="00725CB4" w14:paraId="10E591B6" w14:textId="27E69192">
      <w:pPr>
        <w:numPr>
          <w:ilvl w:val="0"/>
          <w:numId w:val="14"/>
        </w:numPr>
        <w:spacing w:after="160" w:line="259" w:lineRule="auto"/>
        <w:rPr>
          <w:color w:val="000000" w:themeColor="text1"/>
          <w:sz w:val="24"/>
        </w:rPr>
      </w:pPr>
      <w:r w:rsidRPr="00137A46">
        <w:rPr>
          <w:b/>
          <w:bCs/>
          <w:color w:val="000000" w:themeColor="text1"/>
          <w:sz w:val="24"/>
        </w:rPr>
        <w:t>Gobierno Corporativo:</w:t>
      </w:r>
      <w:r w:rsidRPr="00137A46">
        <w:rPr>
          <w:color w:val="000000" w:themeColor="text1"/>
          <w:sz w:val="24"/>
        </w:rPr>
        <w:t xml:space="preserve"> Se analiza la calidad del liderazgo institucional, la claridad en la asignación de responsabilidades, la idoneidad de los órganos </w:t>
      </w:r>
      <w:r w:rsidRPr="00137A46">
        <w:rPr>
          <w:color w:val="000000" w:themeColor="text1"/>
          <w:sz w:val="24"/>
        </w:rPr>
        <w:lastRenderedPageBreak/>
        <w:t xml:space="preserve">de dirección y la disponibilidad de información oportuna y confiable para la toma de decisiones. La solidez del gobierno corporativo es la base sobre la cual se </w:t>
      </w:r>
      <w:r w:rsidRPr="006F4737">
        <w:rPr>
          <w:color w:val="000000" w:themeColor="text1"/>
          <w:sz w:val="24"/>
        </w:rPr>
        <w:t>construye una gestión de riesgos efectiva y una cultura institucional responsable.</w:t>
      </w:r>
    </w:p>
    <w:p w:rsidRPr="00137A46" w:rsidR="00725CB4" w:rsidP="00725CB4" w:rsidRDefault="00725CB4" w14:paraId="5213A6F7" w14:textId="77777777">
      <w:pPr>
        <w:numPr>
          <w:ilvl w:val="0"/>
          <w:numId w:val="14"/>
        </w:numPr>
        <w:spacing w:after="160" w:line="259" w:lineRule="auto"/>
        <w:rPr>
          <w:color w:val="000000" w:themeColor="text1"/>
          <w:sz w:val="24"/>
        </w:rPr>
      </w:pPr>
      <w:r w:rsidRPr="00137A46">
        <w:rPr>
          <w:b/>
          <w:bCs/>
          <w:color w:val="000000" w:themeColor="text1"/>
          <w:sz w:val="24"/>
        </w:rPr>
        <w:t>Gestión de Riesgos:</w:t>
      </w:r>
      <w:r w:rsidRPr="00137A46">
        <w:rPr>
          <w:color w:val="000000" w:themeColor="text1"/>
          <w:sz w:val="24"/>
        </w:rPr>
        <w:t xml:space="preserve"> Se valora si la entidad cuenta con una función de riesgos independiente, bien estructurada y dotada de los recursos necesarios para identificar, medir, monitorear y reportar los riesgos a los que está expuesta. Este componente incluye el marco de apetito al riesgo, la participación en el desarrollo de productos y decisiones estratégicas, y la existencia de sistemas de alerta temprana y pruebas de tensión.</w:t>
      </w:r>
    </w:p>
    <w:p w:rsidRPr="00137A46" w:rsidR="00725CB4" w:rsidP="00725CB4" w:rsidRDefault="00725CB4" w14:paraId="56F9463E" w14:textId="77777777">
      <w:pPr>
        <w:numPr>
          <w:ilvl w:val="0"/>
          <w:numId w:val="14"/>
        </w:numPr>
        <w:spacing w:after="160" w:line="259" w:lineRule="auto"/>
        <w:rPr>
          <w:color w:val="000000" w:themeColor="text1"/>
          <w:sz w:val="24"/>
        </w:rPr>
      </w:pPr>
      <w:r w:rsidRPr="00137A46">
        <w:rPr>
          <w:b/>
          <w:bCs/>
          <w:color w:val="000000" w:themeColor="text1"/>
          <w:sz w:val="24"/>
        </w:rPr>
        <w:t>Situación Económica y Financiera:</w:t>
      </w:r>
      <w:r w:rsidRPr="00137A46">
        <w:rPr>
          <w:color w:val="000000" w:themeColor="text1"/>
          <w:sz w:val="24"/>
        </w:rPr>
        <w:t xml:space="preserve"> Se evalúa la capacidad de la entidad para generar utilidades sostenibles, gestionar adecuadamente su liquidez, mantener un nivel de patrimonio coherente con su perfil de riesgo y conservar una posición financiera saludable. Esta posición se refleja a través de una estructura de activos equilibrada y estimaciones acordes con el nivel de riesgo asumido. Este análisis no se limita a indicadores aislados, sino que se interpreta en el contexto del modelo de negocio, el entorno económico y las proyecciones institucionales.</w:t>
      </w:r>
    </w:p>
    <w:p w:rsidRPr="00137A46" w:rsidR="00725CB4" w:rsidP="00725CB4" w:rsidRDefault="00725CB4" w14:paraId="3408A3AC" w14:textId="77777777">
      <w:pPr>
        <w:numPr>
          <w:ilvl w:val="0"/>
          <w:numId w:val="14"/>
        </w:numPr>
        <w:spacing w:after="160" w:line="259" w:lineRule="auto"/>
        <w:rPr>
          <w:color w:val="000000" w:themeColor="text1"/>
          <w:sz w:val="24"/>
        </w:rPr>
      </w:pPr>
      <w:r w:rsidRPr="00137A46">
        <w:rPr>
          <w:b/>
          <w:bCs/>
          <w:color w:val="000000" w:themeColor="text1"/>
          <w:sz w:val="24"/>
        </w:rPr>
        <w:t>Cumplimiento Legal y Regulatorio:</w:t>
      </w:r>
      <w:r w:rsidRPr="00137A46">
        <w:rPr>
          <w:color w:val="000000" w:themeColor="text1"/>
          <w:sz w:val="24"/>
        </w:rPr>
        <w:t xml:space="preserve"> Se analiza la efectividad de la función de cumplimiento, su independencia, su articulación con la Alta Gerencia y su capacidad para identificar y mitigar riesgos legales y normativos. Se valora la existencia de controles, metodologías, seguimiento de brechas y mecanismos de reporte oportuno.</w:t>
      </w:r>
    </w:p>
    <w:p w:rsidRPr="00137A46" w:rsidR="00725CB4" w:rsidP="00725CB4" w:rsidRDefault="00725CB4" w14:paraId="4A7BCD95" w14:textId="77777777">
      <w:pPr>
        <w:numPr>
          <w:ilvl w:val="0"/>
          <w:numId w:val="14"/>
        </w:numPr>
        <w:spacing w:after="160" w:line="259" w:lineRule="auto"/>
        <w:rPr>
          <w:color w:val="000000" w:themeColor="text1"/>
          <w:sz w:val="24"/>
        </w:rPr>
      </w:pPr>
      <w:r w:rsidRPr="00137A46">
        <w:rPr>
          <w:b/>
          <w:bCs/>
          <w:color w:val="000000" w:themeColor="text1"/>
          <w:sz w:val="24"/>
        </w:rPr>
        <w:t>Suficiencia Patrimonial:</w:t>
      </w:r>
      <w:r w:rsidRPr="00137A46">
        <w:rPr>
          <w:color w:val="000000" w:themeColor="text1"/>
          <w:sz w:val="24"/>
        </w:rPr>
        <w:t xml:space="preserve"> Este indicador permite determinar si el capital disponible es adecuado en relación con los riesgos asumidos, y si cumple con los requerimientos regulatorios. La SUGEF espera que las entidades monitoreen este indicador de forma continua, lo integren a su planificación estratégica y consideren escenarios de tensión en su gestión de capital.</w:t>
      </w:r>
    </w:p>
    <w:p w:rsidR="00725CB4" w:rsidP="00725CB4" w:rsidRDefault="00725CB4" w14:paraId="0A8AADA4" w14:textId="77777777">
      <w:pPr>
        <w:rPr>
          <w:color w:val="000000" w:themeColor="text1"/>
          <w:sz w:val="24"/>
        </w:rPr>
      </w:pPr>
      <w:r w:rsidRPr="00137A46">
        <w:rPr>
          <w:color w:val="000000" w:themeColor="text1"/>
          <w:sz w:val="24"/>
        </w:rPr>
        <w:t>Cada uno de estos elementos es evaluado considerando el tamaño, complejidad y perfil de riesgo de la entidad supervisada. La SUGEF aplicará una supervisión diferenciada, con una intensidad proporcional a la exposición y la capacidad de gestión demostrada por cada entidad. Se espera una actitud proactiva, transparente y alineada con los principios del modelo, y se valorará la capacidad de la entidad supervisada para adoptar acciones correctivas cuando se identifiquen brechas con respecto a las mejores prácticas.</w:t>
      </w:r>
    </w:p>
    <w:p w:rsidR="00725CB4" w:rsidP="00725CB4" w:rsidRDefault="00725CB4" w14:paraId="05341E42" w14:textId="77777777">
      <w:pPr>
        <w:rPr>
          <w:color w:val="000000" w:themeColor="text1"/>
          <w:sz w:val="24"/>
        </w:rPr>
      </w:pPr>
    </w:p>
    <w:p w:rsidRPr="00137A46" w:rsidR="00725CB4" w:rsidP="00725CB4" w:rsidRDefault="00725CB4" w14:paraId="3B798DDD" w14:textId="77777777">
      <w:pPr>
        <w:rPr>
          <w:color w:val="000000" w:themeColor="text1"/>
          <w:sz w:val="24"/>
        </w:rPr>
      </w:pPr>
    </w:p>
    <w:p w:rsidR="00725CB4" w:rsidP="00725CB4" w:rsidRDefault="00725CB4" w14:paraId="4144207E" w14:textId="77777777">
      <w:pPr>
        <w:rPr>
          <w:color w:val="000000" w:themeColor="text1"/>
          <w:sz w:val="24"/>
        </w:rPr>
      </w:pPr>
      <w:r w:rsidRPr="00137A46">
        <w:rPr>
          <w:color w:val="000000" w:themeColor="text1"/>
          <w:sz w:val="24"/>
        </w:rPr>
        <w:lastRenderedPageBreak/>
        <w:t xml:space="preserve">La información proporcionada por las entidades debe ser precisa, completa y oportuna. Los informes técnicos y de seguimiento emitidos por las áreas de cumplimiento, riesgos y auditoría interna deben reflejar una visión integral y contribuir activamente al proceso de toma de decisiones. </w:t>
      </w:r>
    </w:p>
    <w:p w:rsidRPr="00137A46" w:rsidR="00725CB4" w:rsidP="00725CB4" w:rsidRDefault="00725CB4" w14:paraId="6D9F4701" w14:textId="77777777">
      <w:pPr>
        <w:rPr>
          <w:color w:val="000000" w:themeColor="text1"/>
          <w:sz w:val="24"/>
        </w:rPr>
      </w:pPr>
    </w:p>
    <w:p w:rsidR="00725CB4" w:rsidP="00725CB4" w:rsidRDefault="00725CB4" w14:paraId="1273EB46" w14:textId="77777777">
      <w:pPr>
        <w:rPr>
          <w:color w:val="000000" w:themeColor="text1"/>
          <w:sz w:val="24"/>
        </w:rPr>
      </w:pPr>
      <w:r w:rsidRPr="00137A46">
        <w:rPr>
          <w:color w:val="000000" w:themeColor="text1"/>
          <w:sz w:val="24"/>
        </w:rPr>
        <w:t>Se enfatiza la necesidad de fortalecer la cultura organizacional orientada al riesgo, basada en principios de responsabilidad, trazabilidad y mejora continua.</w:t>
      </w:r>
    </w:p>
    <w:p w:rsidRPr="00137A46" w:rsidR="006F4737" w:rsidP="00725CB4" w:rsidRDefault="006F4737" w14:paraId="3339DB20" w14:textId="77777777">
      <w:pPr>
        <w:rPr>
          <w:color w:val="000000" w:themeColor="text1"/>
          <w:sz w:val="24"/>
        </w:rPr>
      </w:pPr>
    </w:p>
    <w:p w:rsidR="00725CB4" w:rsidP="00725CB4" w:rsidRDefault="00725CB4" w14:paraId="0415A44A" w14:textId="77777777">
      <w:pPr>
        <w:rPr>
          <w:color w:val="000000" w:themeColor="text1"/>
          <w:sz w:val="24"/>
        </w:rPr>
      </w:pPr>
      <w:r w:rsidRPr="00137A46">
        <w:rPr>
          <w:color w:val="000000" w:themeColor="text1"/>
          <w:sz w:val="24"/>
        </w:rPr>
        <w:t>Es importante enfatizar que el propósito de este modelo no es sancionar el riesgo, sino promover que éste sea gestionado de forma responsable. La SUGEF está comprometida con una supervisión cercana, técnica y transparente, en colaboración con las entidades, para robustecer el sistema financiero nacional.</w:t>
      </w:r>
    </w:p>
    <w:p w:rsidRPr="00137A46" w:rsidR="00725CB4" w:rsidP="00725CB4" w:rsidRDefault="00725CB4" w14:paraId="4D4C65C7" w14:textId="77777777">
      <w:pPr>
        <w:rPr>
          <w:color w:val="000000" w:themeColor="text1"/>
          <w:sz w:val="24"/>
        </w:rPr>
      </w:pPr>
    </w:p>
    <w:p w:rsidRPr="00137A46" w:rsidR="00725CB4" w:rsidP="00725CB4" w:rsidRDefault="00725CB4" w14:paraId="06E9544B" w14:textId="77777777">
      <w:pPr>
        <w:rPr>
          <w:color w:val="000000" w:themeColor="text1"/>
          <w:sz w:val="24"/>
        </w:rPr>
      </w:pPr>
      <w:r w:rsidRPr="00137A46">
        <w:rPr>
          <w:color w:val="000000" w:themeColor="text1"/>
          <w:sz w:val="24"/>
        </w:rPr>
        <w:t>Se agradece su atención a los elementos aquí expuestos y se reitera la disposición de esta Superintendencia para atender cualquier consulta relacionada con la implementación o expectativas del modelo de Supervisión Basada en Riesgos.</w:t>
      </w:r>
    </w:p>
    <w:p w:rsidR="00725CB4" w:rsidP="00725CB4" w:rsidRDefault="00725CB4" w14:paraId="40538249" w14:textId="77777777">
      <w:pPr>
        <w:rPr>
          <w:rFonts w:ascii="Roboto" w:hAnsi="Roboto"/>
          <w:sz w:val="24"/>
        </w:rPr>
      </w:pPr>
    </w:p>
    <w:p w:rsidRPr="00137A46" w:rsidR="00725CB4" w:rsidP="00725CB4" w:rsidRDefault="00725CB4" w14:paraId="5EB9F778" w14:textId="77777777">
      <w:pPr>
        <w:pStyle w:val="Texto0"/>
        <w:spacing w:before="0" w:after="0" w:line="240" w:lineRule="auto"/>
        <w:rPr>
          <w:sz w:val="24"/>
        </w:rPr>
      </w:pPr>
      <w:r w:rsidRPr="00137A46">
        <w:rPr>
          <w:sz w:val="24"/>
        </w:rPr>
        <w:t>Atentamente,</w:t>
      </w:r>
    </w:p>
    <w:p w:rsidRPr="00137A46" w:rsidR="00725CB4" w:rsidP="00725CB4" w:rsidRDefault="00725CB4" w14:paraId="1F57A557" w14:textId="77777777">
      <w:pPr>
        <w:spacing w:line="240" w:lineRule="auto"/>
        <w:jc w:val="center"/>
        <w:rPr>
          <w:sz w:val="24"/>
        </w:rPr>
      </w:pPr>
    </w:p>
    <w:p w:rsidRPr="00137A46" w:rsidR="00725CB4" w:rsidP="00725CB4" w:rsidRDefault="00725CB4" w14:paraId="006EBFEB" w14:textId="77777777">
      <w:pPr>
        <w:pStyle w:val="Negrita"/>
        <w:spacing w:line="240" w:lineRule="auto"/>
        <w:jc w:val="center"/>
        <w:rPr>
          <w:sz w:val="24"/>
        </w:rPr>
      </w:pPr>
      <w:r w:rsidRPr="00137A46">
        <w:rPr>
          <w:noProof/>
          <w:sz w:val="24"/>
        </w:rPr>
        <w:drawing>
          <wp:inline distT="0" distB="0" distL="0" distR="0" wp14:anchorId="213B3C6F" wp14:editId="788A4444">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4"/>
                    <a:stretch>
                      <a:fillRect/>
                    </a:stretch>
                  </pic:blipFill>
                  <pic:spPr>
                    <a:xfrm>
                      <a:off x="0" y="0"/>
                      <a:ext cx="962061" cy="541118"/>
                    </a:xfrm>
                    <a:prstGeom prst="rect">
                      <a:avLst/>
                    </a:prstGeom>
                  </pic:spPr>
                </pic:pic>
              </a:graphicData>
            </a:graphic>
          </wp:inline>
        </w:drawing>
      </w:r>
    </w:p>
    <w:p w:rsidRPr="00137A46" w:rsidR="00725CB4" w:rsidP="00725CB4" w:rsidRDefault="00725CB4" w14:paraId="33C54E86" w14:textId="77777777">
      <w:pPr>
        <w:pStyle w:val="Negrita"/>
        <w:spacing w:line="240" w:lineRule="auto"/>
        <w:jc w:val="center"/>
        <w:rPr>
          <w:b w:val="0"/>
          <w:sz w:val="24"/>
        </w:rPr>
      </w:pPr>
      <w:r>
        <w:rPr>
          <w:b w:val="0"/>
          <w:sz w:val="24"/>
        </w:rPr>
        <w:t>Hazel Valverde Richmond</w:t>
      </w:r>
    </w:p>
    <w:p w:rsidRPr="00137A46" w:rsidR="00725CB4" w:rsidP="00725CB4" w:rsidRDefault="00725CB4" w14:paraId="33622E58" w14:textId="77777777">
      <w:pPr>
        <w:pStyle w:val="Negrita"/>
        <w:spacing w:line="240" w:lineRule="auto"/>
        <w:jc w:val="center"/>
        <w:rPr>
          <w:noProof/>
          <w:sz w:val="24"/>
          <w:lang w:val="es-CR" w:eastAsia="es-CR"/>
        </w:rPr>
      </w:pPr>
      <w:r>
        <w:rPr>
          <w:sz w:val="24"/>
        </w:rPr>
        <w:t>Superintendente</w:t>
      </w:r>
    </w:p>
    <w:p w:rsidRPr="00137A46" w:rsidR="00725CB4" w:rsidP="00725CB4" w:rsidRDefault="00725CB4" w14:paraId="5898A5C5" w14:textId="77777777">
      <w:pPr>
        <w:pStyle w:val="Negrita"/>
        <w:spacing w:line="240" w:lineRule="auto"/>
        <w:jc w:val="center"/>
        <w:rPr>
          <w:sz w:val="24"/>
        </w:rPr>
      </w:pPr>
      <w:r w:rsidRPr="00137A46">
        <w:rPr>
          <w:sz w:val="24"/>
        </w:rPr>
        <w:t>Superintendencia General de Entidades Financieras</w:t>
      </w:r>
    </w:p>
    <w:p w:rsidR="00725CB4" w:rsidP="00725CB4" w:rsidRDefault="00725CB4" w14:paraId="731C56CF" w14:textId="77777777">
      <w:pPr>
        <w:pStyle w:val="Negrita"/>
        <w:spacing w:line="240" w:lineRule="auto"/>
        <w:jc w:val="center"/>
        <w:rPr>
          <w:rFonts w:ascii="Roboto" w:hAnsi="Roboto"/>
        </w:rPr>
      </w:pPr>
    </w:p>
    <w:p w:rsidRPr="00725CB4" w:rsidR="00A26E9E" w:rsidP="00725CB4" w:rsidRDefault="00A26E9E" w14:paraId="47929BF2" w14:textId="5CA50106"/>
    <w:sectPr w:rsidRPr="00725CB4" w:rsidR="00A26E9E" w:rsidSect="005739A8">
      <w:headerReference w:type="default" r:id="rId15"/>
      <w:footerReference w:type="even"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15E22" w14:textId="77777777" w:rsidR="00725CB4" w:rsidRDefault="00725CB4" w:rsidP="00D43D57">
      <w:r>
        <w:separator/>
      </w:r>
    </w:p>
  </w:endnote>
  <w:endnote w:type="continuationSeparator" w:id="0">
    <w:p w14:paraId="0DFAC14A" w14:textId="77777777" w:rsidR="00725CB4" w:rsidRDefault="00725CB4"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CB4" w:rsidRDefault="00725CB4" w14:paraId="4A735F8E" w14:textId="7D83DFD5">
    <w:pPr>
      <w:pStyle w:val="Piedepgina"/>
    </w:pPr>
    <w:r>
      <w:rPr>
        <w:noProof/>
      </w:rPr>
      <mc:AlternateContent>
        <mc:Choice Requires="wps">
          <w:drawing>
            <wp:anchor distT="0" distB="0" distL="0" distR="0" simplePos="0" relativeHeight="251674624" behindDoc="0" locked="0" layoutInCell="1" allowOverlap="1" wp14:editId="79A1B8BC" wp14:anchorId="472EE6F0">
              <wp:simplePos x="635" y="635"/>
              <wp:positionH relativeFrom="page">
                <wp:align>center</wp:align>
              </wp:positionH>
              <wp:positionV relativeFrom="page">
                <wp:align>bottom</wp:align>
              </wp:positionV>
              <wp:extent cx="609600" cy="345440"/>
              <wp:effectExtent l="0" t="0" r="0" b="0"/>
              <wp:wrapNone/>
              <wp:docPr id="2054614251"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725CB4" w:rsidR="00725CB4" w:rsidP="00725CB4" w:rsidRDefault="00725CB4" w14:paraId="2329C1B9" w14:textId="13F989E9">
                          <w:pPr>
                            <w:rPr>
                              <w:rFonts w:ascii="Calibri" w:hAnsi="Calibri" w:eastAsia="Calibri" w:cs="Calibri"/>
                              <w:noProof/>
                              <w:color w:val="000000"/>
                              <w:sz w:val="20"/>
                              <w:szCs w:val="20"/>
                            </w:rPr>
                          </w:pPr>
                          <w:r w:rsidRPr="00725CB4">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72EE6F0">
              <v:stroke joinstyle="miter"/>
              <v:path gradientshapeok="t" o:connecttype="rect"/>
            </v:shapetype>
            <v:shape id="Cuadro de texto 2" style="position:absolute;left:0;text-align:left;margin-left:0;margin-top:0;width:48pt;height:27.2pt;z-index:251674624;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725CB4" w:rsidR="00725CB4" w:rsidP="00725CB4" w:rsidRDefault="00725CB4" w14:paraId="2329C1B9" w14:textId="13F989E9">
                    <w:pPr>
                      <w:rPr>
                        <w:rFonts w:ascii="Calibri" w:hAnsi="Calibri" w:eastAsia="Calibri" w:cs="Calibri"/>
                        <w:noProof/>
                        <w:color w:val="000000"/>
                        <w:sz w:val="20"/>
                        <w:szCs w:val="20"/>
                      </w:rPr>
                    </w:pPr>
                    <w:r w:rsidRPr="00725CB4">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448F" w:rsidRDefault="005B448F" w14:paraId="36210B62" w14:textId="2EDC8B1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29"/>
      <w:gridCol w:w="1425"/>
    </w:tblGrid>
    <w:tr w:rsidRPr="00761B85" w:rsidR="00725CB4" w:rsidTr="00F02908" w14:paraId="4C067509" w14:textId="77777777">
      <w:tc>
        <w:tcPr>
          <w:tcW w:w="7356" w:type="dxa"/>
        </w:tcPr>
        <w:p w:rsidRPr="00761B85" w:rsidR="00725CB4" w:rsidP="00725CB4" w:rsidRDefault="00725CB4" w14:paraId="359BF831" w14:textId="77777777">
          <w:pPr>
            <w:pStyle w:val="Piedepgina"/>
            <w:jc w:val="center"/>
            <w:rPr>
              <w:rFonts w:ascii="Roboto" w:hAnsi="Roboto"/>
            </w:rPr>
          </w:pPr>
          <w:r w:rsidRPr="00761B85">
            <w:rPr>
              <w:rFonts w:ascii="Roboto" w:hAnsi="Roboto"/>
              <w:b/>
              <w:w w:val="95"/>
              <w:sz w:val="18"/>
            </w:rPr>
            <w:t>Web:</w:t>
          </w:r>
          <w:r w:rsidRPr="00761B85">
            <w:rPr>
              <w:rFonts w:ascii="Roboto" w:hAnsi="Roboto"/>
              <w:b/>
              <w:spacing w:val="2"/>
              <w:w w:val="95"/>
              <w:sz w:val="18"/>
            </w:rPr>
            <w:t xml:space="preserve"> </w:t>
          </w:r>
          <w:hyperlink r:id="rId1">
            <w:r w:rsidRPr="00761B85">
              <w:rPr>
                <w:rFonts w:ascii="Roboto" w:hAnsi="Roboto"/>
                <w:w w:val="95"/>
                <w:sz w:val="18"/>
              </w:rPr>
              <w:t>www.sugef.fi.cr</w:t>
            </w:r>
            <w:r w:rsidRPr="00761B85">
              <w:rPr>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Correo electrónico:</w:t>
          </w:r>
          <w:r w:rsidRPr="00761B85">
            <w:rPr>
              <w:rFonts w:ascii="Roboto" w:hAnsi="Roboto"/>
              <w:b/>
              <w:spacing w:val="6"/>
              <w:w w:val="95"/>
              <w:sz w:val="18"/>
            </w:rPr>
            <w:t xml:space="preserve"> </w:t>
          </w:r>
          <w:hyperlink w:history="1" r:id="rId2">
            <w:r w:rsidRPr="00761B85">
              <w:rPr>
                <w:rStyle w:val="Hipervnculo"/>
                <w:rFonts w:ascii="Roboto" w:hAnsi="Roboto"/>
                <w:w w:val="95"/>
                <w:sz w:val="18"/>
              </w:rPr>
              <w:t>sugefcr@sugef.fi.cr</w:t>
            </w:r>
            <w:r w:rsidRPr="00761B85">
              <w:rPr>
                <w:rStyle w:val="Hipervnculo"/>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Teléfono:</w:t>
          </w:r>
          <w:r w:rsidRPr="00761B85">
            <w:rPr>
              <w:rFonts w:ascii="Roboto" w:hAnsi="Roboto"/>
              <w:b/>
              <w:spacing w:val="6"/>
              <w:w w:val="95"/>
              <w:sz w:val="18"/>
            </w:rPr>
            <w:t xml:space="preserve"> </w:t>
          </w:r>
          <w:r w:rsidRPr="00761B85">
            <w:rPr>
              <w:rFonts w:ascii="Roboto" w:hAnsi="Roboto"/>
              <w:w w:val="95"/>
              <w:sz w:val="18"/>
            </w:rPr>
            <w:t>2243-4848</w:t>
          </w:r>
        </w:p>
        <w:p w:rsidRPr="00761B85" w:rsidR="00725CB4" w:rsidP="00725CB4" w:rsidRDefault="00725CB4" w14:paraId="3B8D34CF" w14:textId="77777777">
          <w:pPr>
            <w:pStyle w:val="Piedepgina"/>
            <w:rPr>
              <w:rFonts w:ascii="Roboto" w:hAnsi="Roboto"/>
              <w:b/>
              <w:color w:val="7F7F7F" w:themeColor="text1" w:themeTint="80"/>
              <w:sz w:val="16"/>
              <w:szCs w:val="16"/>
            </w:rPr>
          </w:pPr>
        </w:p>
      </w:tc>
      <w:tc>
        <w:tcPr>
          <w:tcW w:w="1472" w:type="dxa"/>
        </w:tcPr>
        <w:p w:rsidRPr="00761B85" w:rsidR="00725CB4" w:rsidP="00725CB4" w:rsidRDefault="00725CB4" w14:paraId="332FCE34" w14:textId="77777777">
          <w:pPr>
            <w:pStyle w:val="Piedepgina"/>
            <w:jc w:val="right"/>
            <w:rPr>
              <w:rFonts w:ascii="Roboto" w:hAnsi="Roboto"/>
              <w:b/>
              <w:color w:val="7F7F7F" w:themeColor="text1" w:themeTint="80"/>
              <w:sz w:val="16"/>
              <w:szCs w:val="16"/>
            </w:rPr>
          </w:pPr>
          <w:r w:rsidRPr="00761B85">
            <w:rPr>
              <w:rFonts w:ascii="Roboto" w:hAnsi="Roboto"/>
              <w:b/>
              <w:color w:val="7F7F7F" w:themeColor="text1" w:themeTint="80"/>
              <w:sz w:val="16"/>
              <w:szCs w:val="16"/>
            </w:rPr>
            <w:fldChar w:fldCharType="begin"/>
          </w:r>
          <w:r w:rsidRPr="00761B85">
            <w:rPr>
              <w:rFonts w:ascii="Roboto" w:hAnsi="Roboto"/>
              <w:b/>
              <w:color w:val="7F7F7F" w:themeColor="text1" w:themeTint="80"/>
              <w:sz w:val="16"/>
              <w:szCs w:val="16"/>
            </w:rPr>
            <w:instrText>PAGE   \* MERGEFORMAT</w:instrText>
          </w:r>
          <w:r w:rsidRPr="00761B85">
            <w:rPr>
              <w:rFonts w:ascii="Roboto" w:hAnsi="Roboto"/>
              <w:b/>
              <w:color w:val="7F7F7F" w:themeColor="text1" w:themeTint="80"/>
              <w:sz w:val="16"/>
              <w:szCs w:val="16"/>
            </w:rPr>
            <w:fldChar w:fldCharType="separate"/>
          </w:r>
          <w:r w:rsidRPr="00761B85">
            <w:rPr>
              <w:rFonts w:ascii="Roboto" w:hAnsi="Roboto"/>
              <w:b/>
              <w:noProof/>
              <w:color w:val="7F7F7F" w:themeColor="text1" w:themeTint="80"/>
              <w:sz w:val="16"/>
              <w:szCs w:val="16"/>
            </w:rPr>
            <w:t>1</w:t>
          </w:r>
          <w:r w:rsidRPr="00761B85">
            <w:rPr>
              <w:rFonts w:ascii="Roboto" w:hAnsi="Roboto"/>
              <w:b/>
              <w:color w:val="7F7F7F" w:themeColor="text1" w:themeTint="80"/>
              <w:sz w:val="16"/>
              <w:szCs w:val="16"/>
            </w:rPr>
            <w:fldChar w:fldCharType="end"/>
          </w:r>
        </w:p>
      </w:tc>
    </w:tr>
  </w:tbl>
  <w:p w:rsidRPr="000C62BB" w:rsidR="00590F07" w:rsidRDefault="00590F07" w14:paraId="44C8A3CB" w14:textId="77777777">
    <w:pPr>
      <w:pStyle w:val="Piedepgina"/>
      <w:jc w:val="right"/>
      <w:rPr>
        <w:color w:val="969696"/>
        <w:sz w:val="20"/>
        <w:szCs w:val="20"/>
      </w:rPr>
    </w:pPr>
  </w:p>
  <w:p w:rsidR="001C075B" w:rsidP="00FA54DF" w:rsidRDefault="001C075B" w14:paraId="60407D42" w14:textId="77777777">
    <w:pPr>
      <w:pStyle w:val="Piedepgina"/>
      <w:tabs>
        <w:tab w:val="center" w:pos="4305"/>
        <w:tab w:val="left" w:pos="6290"/>
      </w:tabs>
      <w:jc w:val="left"/>
    </w:pPr>
  </w:p>
</w:ftr>
</file>

<file path=word/footer3.xml><?xml version="1.0" encoding="utf-8"?>
<w:ftr xmlns:a="http://schemas.openxmlformats.org/drawingml/2006/main" xmlns:aclsh="http://schemas.microsoft.com/office/drawing/2020/classificationShap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075B" w:rsidP="008C0BF0" w:rsidRDefault="00725CB4" w14:paraId="2419CE08" w14:textId="09F0DD79">
    <w:pPr>
      <w:pStyle w:val="Piepagina"/>
      <w:jc w:val="center"/>
    </w:pPr>
    <w:r>
      <w:rPr>
        <w:noProof/>
        <w:lang w:val="es-CR" w:eastAsia="es-CR"/>
      </w:rPr>
      <mc:AlternateContent>
        <mc:Choice Requires="wps">
          <w:drawing>
            <wp:anchor distT="0" distB="0" distL="0" distR="0" simplePos="0" relativeHeight="251673600" behindDoc="0" locked="0" layoutInCell="1" allowOverlap="1" wp14:editId="15F147C1" wp14:anchorId="786D1750">
              <wp:simplePos x="635" y="635"/>
              <wp:positionH relativeFrom="page">
                <wp:align>center</wp:align>
              </wp:positionH>
              <wp:positionV relativeFrom="page">
                <wp:align>bottom</wp:align>
              </wp:positionV>
              <wp:extent cx="609600" cy="345440"/>
              <wp:effectExtent l="0" t="0" r="0" b="0"/>
              <wp:wrapNone/>
              <wp:docPr id="301405996"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725CB4" w:rsidR="00725CB4" w:rsidP="00725CB4" w:rsidRDefault="00725CB4" w14:paraId="0043A861" w14:textId="3E9F4E28">
                          <w:pPr>
                            <w:rPr>
                              <w:rFonts w:ascii="Calibri" w:hAnsi="Calibri" w:eastAsia="Calibri" w:cs="Calibri"/>
                              <w:noProof/>
                              <w:color w:val="000000"/>
                              <w:sz w:val="20"/>
                              <w:szCs w:val="20"/>
                            </w:rPr>
                          </w:pPr>
                          <w:r w:rsidRPr="00725CB4">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86D1750">
              <v:stroke joinstyle="miter"/>
              <v:path gradientshapeok="t" o:connecttype="rect"/>
            </v:shapetype>
            <v:shape id="Cuadro de texto 1" style="position:absolute;left:0;text-align:left;margin-left:0;margin-top:0;width:48pt;height:27.2pt;z-index:2516736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v:fill o:detectmouseclick="t"/>
              <v:textbox style="mso-fit-shape-to-text:t" inset="0,0,0,15pt">
                <w:txbxContent>
                  <w:p w:rsidRPr="00725CB4" w:rsidR="00725CB4" w:rsidP="00725CB4" w:rsidRDefault="00725CB4" w14:paraId="0043A861" w14:textId="3E9F4E28">
                    <w:pPr>
                      <w:rPr>
                        <w:rFonts w:ascii="Calibri" w:hAnsi="Calibri" w:eastAsia="Calibri" w:cs="Calibri"/>
                        <w:noProof/>
                        <w:color w:val="000000"/>
                        <w:sz w:val="20"/>
                        <w:szCs w:val="20"/>
                      </w:rPr>
                    </w:pPr>
                    <w:r w:rsidRPr="00725CB4">
                      <w:rPr>
                        <w:rFonts w:ascii="Calibri" w:hAnsi="Calibri" w:eastAsia="Calibri" w:cs="Calibri"/>
                        <w:noProof/>
                        <w:color w:val="000000"/>
                        <w:sz w:val="20"/>
                        <w:szCs w:val="20"/>
                      </w:rPr>
                      <w:t>Uso Interno</w:t>
                    </w:r>
                  </w:p>
                </w:txbxContent>
              </v:textbox>
              <w10:wrap anchorx="page" anchory="page"/>
            </v:shape>
          </w:pict>
        </mc:Fallback>
      </mc:AlternateContent>
    </w:r>
    <w:r w:rsidR="001C075B">
      <w:rPr>
        <w:noProof/>
        <w:lang w:val="es-CR" w:eastAsia="es-CR"/>
      </w:rPr>
      <w:drawing>
        <wp:anchor distT="0" distB="0" distL="114300" distR="114300" simplePos="0" relativeHeight="251669504" behindDoc="1" locked="0" layoutInCell="1" allowOverlap="1" wp14:editId="7FACFAEB" wp14:anchorId="5181E7F8">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1C55C82F" wp14:anchorId="2A2303C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21ED7E74" w14:textId="77777777">
                          <w:pPr>
                            <w:rPr>
                              <w:color w:val="003A68"/>
                              <w:sz w:val="14"/>
                              <w:szCs w:val="14"/>
                            </w:rPr>
                          </w:pPr>
                          <w:r w:rsidRPr="00FA54DF">
                            <w:rPr>
                              <w:color w:val="003A68"/>
                              <w:sz w:val="14"/>
                              <w:szCs w:val="14"/>
                            </w:rPr>
                            <w:t xml:space="preserve">T. (506) 2243-3631   </w:t>
                          </w:r>
                        </w:p>
                        <w:p w:rsidRPr="00FA54DF" w:rsidR="001C075B" w:rsidRDefault="001C075B" w14:paraId="2F18F7A4" w14:textId="77777777">
                          <w:pPr>
                            <w:rPr>
                              <w:color w:val="003A68"/>
                              <w:sz w:val="14"/>
                              <w:szCs w:val="14"/>
                            </w:rPr>
                          </w:pPr>
                          <w:r w:rsidRPr="00FA54DF">
                            <w:rPr>
                              <w:color w:val="003A68"/>
                              <w:sz w:val="14"/>
                              <w:szCs w:val="14"/>
                            </w:rPr>
                            <w:t xml:space="preserve">F. (506) 2243-4579   </w:t>
                          </w:r>
                        </w:p>
                        <w:p w:rsidR="001C075B" w:rsidRDefault="001C075B" w14:paraId="6BE11DB3" w14:textId="77777777">
                          <w:pPr>
                            <w:rPr>
                              <w:color w:val="003A68"/>
                              <w:sz w:val="14"/>
                              <w:szCs w:val="14"/>
                            </w:rPr>
                          </w:pPr>
                          <w:r w:rsidRPr="00FA54DF">
                            <w:rPr>
                              <w:color w:val="003A68"/>
                              <w:sz w:val="14"/>
                              <w:szCs w:val="14"/>
                            </w:rPr>
                            <w:t>Apdo. 10058-1000</w:t>
                          </w:r>
                        </w:p>
                        <w:p w:rsidR="001C075B" w:rsidRDefault="001C075B" w14:paraId="363D550A" w14:textId="77777777">
                          <w:pPr>
                            <w:rPr>
                              <w:color w:val="003A68"/>
                              <w:sz w:val="14"/>
                              <w:szCs w:val="14"/>
                            </w:rPr>
                          </w:pPr>
                          <w:r w:rsidRPr="00FA54DF">
                            <w:rPr>
                              <w:color w:val="003A68"/>
                              <w:sz w:val="14"/>
                              <w:szCs w:val="14"/>
                            </w:rPr>
                            <w:t>Av. 1 y Central, Calles 2 y 4</w:t>
                          </w:r>
                        </w:p>
                        <w:p w:rsidRPr="00FA54DF" w:rsidR="001C075B" w:rsidRDefault="001C075B" w14:paraId="69F42198"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" w14:anchorId="2A2303CE">
              <v:textbox>
                <w:txbxContent>
                  <w:p w:rsidRPr="00FA54DF" w:rsidR="001C075B" w:rsidRDefault="001C075B" w14:paraId="21ED7E74" w14:textId="77777777">
                    <w:pPr>
                      <w:rPr>
                        <w:color w:val="003A68"/>
                        <w:sz w:val="14"/>
                        <w:szCs w:val="14"/>
                      </w:rPr>
                    </w:pPr>
                    <w:r w:rsidRPr="00FA54DF">
                      <w:rPr>
                        <w:color w:val="003A68"/>
                        <w:sz w:val="14"/>
                        <w:szCs w:val="14"/>
                      </w:rPr>
                      <w:t xml:space="preserve">T. (506) 2243-3631   </w:t>
                    </w:r>
                  </w:p>
                  <w:p w:rsidRPr="00FA54DF" w:rsidR="001C075B" w:rsidRDefault="001C075B" w14:paraId="2F18F7A4" w14:textId="77777777">
                    <w:pPr>
                      <w:rPr>
                        <w:color w:val="003A68"/>
                        <w:sz w:val="14"/>
                        <w:szCs w:val="14"/>
                      </w:rPr>
                    </w:pPr>
                    <w:r w:rsidRPr="00FA54DF">
                      <w:rPr>
                        <w:color w:val="003A68"/>
                        <w:sz w:val="14"/>
                        <w:szCs w:val="14"/>
                      </w:rPr>
                      <w:t xml:space="preserve">F. (506) 2243-4579   </w:t>
                    </w:r>
                  </w:p>
                  <w:p w:rsidR="001C075B" w:rsidRDefault="001C075B" w14:paraId="6BE11DB3" w14:textId="77777777">
                    <w:pPr>
                      <w:rPr>
                        <w:color w:val="003A68"/>
                        <w:sz w:val="14"/>
                        <w:szCs w:val="14"/>
                      </w:rPr>
                    </w:pPr>
                    <w:r w:rsidRPr="00FA54DF">
                      <w:rPr>
                        <w:color w:val="003A68"/>
                        <w:sz w:val="14"/>
                        <w:szCs w:val="14"/>
                      </w:rPr>
                      <w:t>Apdo. 10058-1000</w:t>
                    </w:r>
                  </w:p>
                  <w:p w:rsidR="001C075B" w:rsidRDefault="001C075B" w14:paraId="363D550A" w14:textId="77777777">
                    <w:pPr>
                      <w:rPr>
                        <w:color w:val="003A68"/>
                        <w:sz w:val="14"/>
                        <w:szCs w:val="14"/>
                      </w:rPr>
                    </w:pPr>
                    <w:r w:rsidRPr="00FA54DF">
                      <w:rPr>
                        <w:color w:val="003A68"/>
                        <w:sz w:val="14"/>
                        <w:szCs w:val="14"/>
                      </w:rPr>
                      <w:t>Av. 1 y Central, Calles 2 y 4</w:t>
                    </w:r>
                  </w:p>
                  <w:p w:rsidRPr="00FA54DF" w:rsidR="001C075B" w:rsidRDefault="001C075B" w14:paraId="69F42198" w14:textId="77777777">
                    <w:pPr>
                      <w:rPr>
                        <w:color w:val="003A68"/>
                        <w:sz w:val="14"/>
                        <w:szCs w:val="14"/>
                      </w:rPr>
                    </w:pPr>
                  </w:p>
                </w:txbxContent>
              </v:textbox>
            </v:shape>
          </w:pict>
        </mc:Fallback>
      </mc:AlternateContent>
    </w:r>
  </w:p>
  <w:p w:rsidRPr="00D43D57" w:rsidR="001C075B" w:rsidP="008C0BF0" w:rsidRDefault="001C075B" w14:paraId="0D01D44A" w14:textId="77777777">
    <w:pPr>
      <w:pStyle w:val="Piepagina"/>
      <w:jc w:val="center"/>
    </w:pPr>
  </w:p>
  <w:p w:rsidR="001C075B" w:rsidRDefault="001C075B" w14:paraId="1A39C40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91327" w14:textId="77777777" w:rsidR="00725CB4" w:rsidRDefault="00725CB4" w:rsidP="00D43D57">
      <w:r>
        <w:separator/>
      </w:r>
    </w:p>
  </w:footnote>
  <w:footnote w:type="continuationSeparator" w:id="0">
    <w:p w14:paraId="5828772A" w14:textId="77777777" w:rsidR="00725CB4" w:rsidRDefault="00725CB4"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075B" w:rsidP="001327EB" w:rsidRDefault="00725CB4" w14:paraId="167AEAAE" w14:textId="221D0926">
    <w:pPr>
      <w:pStyle w:val="Piedepgina"/>
      <w:jc w:val="center"/>
    </w:pPr>
    <w:r>
      <w:rPr>
        <w:noProof/>
      </w:rPr>
      <w:drawing>
        <wp:anchor distT="0" distB="0" distL="114300" distR="114300" simplePos="0" relativeHeight="251672576" behindDoc="1" locked="0" layoutInCell="1" allowOverlap="1" wp14:editId="42368DFD" wp14:anchorId="4EF4C507">
          <wp:simplePos x="0" y="0"/>
          <wp:positionH relativeFrom="page">
            <wp:align>left</wp:align>
          </wp:positionH>
          <wp:positionV relativeFrom="paragraph">
            <wp:posOffset>-295275</wp:posOffset>
          </wp:positionV>
          <wp:extent cx="7761191" cy="990600"/>
          <wp:effectExtent l="0" t="0" r="0" b="0"/>
          <wp:wrapNone/>
          <wp:docPr id="1415622435" name="Imagen 141562243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96D0A" w:rsidR="00D96D0A" w:rsidP="00D96D0A" w:rsidRDefault="00D96D0A" w14:paraId="46D4D5AA" w14:textId="77777777">
    <w:pPr>
      <w:pStyle w:val="Encabezado"/>
      <w:pBdr>
        <w:bottom w:val="single" w:color="auto" w:sz="4" w:space="3"/>
      </w:pBdr>
      <w:ind w:right="-1"/>
      <w:rPr>
        <w:b/>
        <w:sz w:val="20"/>
        <w:szCs w:val="20"/>
      </w:rPr>
    </w:pPr>
    <w:r>
      <w:rPr>
        <w:noProof/>
        <w:lang w:val="es-CR" w:eastAsia="es-CR"/>
      </w:rPr>
      <w:drawing>
        <wp:inline distT="0" distB="0" distL="0" distR="0" wp14:anchorId="2FD93ED5" wp14:editId="3C4C2DB2">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E15AC5A"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6FE043D3"/>
    <w:multiLevelType w:val="multilevel"/>
    <w:tmpl w:val="4FFE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361E76"/>
    <w:multiLevelType w:val="hybridMultilevel"/>
    <w:tmpl w:val="BB1CA610"/>
    <w:lvl w:ilvl="0" w:tplc="140A000B">
      <w:start w:val="1"/>
      <w:numFmt w:val="bullet"/>
      <w:lvlText w:val=""/>
      <w:lvlJc w:val="left"/>
      <w:pPr>
        <w:ind w:left="1888" w:hanging="360"/>
      </w:pPr>
      <w:rPr>
        <w:rFonts w:ascii="Wingdings" w:hAnsi="Wingdings" w:hint="default"/>
      </w:rPr>
    </w:lvl>
    <w:lvl w:ilvl="1" w:tplc="140A0003">
      <w:start w:val="1"/>
      <w:numFmt w:val="bullet"/>
      <w:lvlText w:val="o"/>
      <w:lvlJc w:val="left"/>
      <w:pPr>
        <w:ind w:left="2608" w:hanging="360"/>
      </w:pPr>
      <w:rPr>
        <w:rFonts w:ascii="Courier New" w:hAnsi="Courier New" w:cs="Courier New" w:hint="default"/>
      </w:rPr>
    </w:lvl>
    <w:lvl w:ilvl="2" w:tplc="140A0005">
      <w:start w:val="1"/>
      <w:numFmt w:val="bullet"/>
      <w:lvlText w:val=""/>
      <w:lvlJc w:val="left"/>
      <w:pPr>
        <w:ind w:left="3328" w:hanging="360"/>
      </w:pPr>
      <w:rPr>
        <w:rFonts w:ascii="Wingdings" w:hAnsi="Wingdings" w:hint="default"/>
      </w:rPr>
    </w:lvl>
    <w:lvl w:ilvl="3" w:tplc="140A0001">
      <w:start w:val="1"/>
      <w:numFmt w:val="bullet"/>
      <w:lvlText w:val=""/>
      <w:lvlJc w:val="left"/>
      <w:pPr>
        <w:ind w:left="4048" w:hanging="360"/>
      </w:pPr>
      <w:rPr>
        <w:rFonts w:ascii="Symbol" w:hAnsi="Symbol" w:hint="default"/>
      </w:rPr>
    </w:lvl>
    <w:lvl w:ilvl="4" w:tplc="140A0003">
      <w:start w:val="1"/>
      <w:numFmt w:val="bullet"/>
      <w:lvlText w:val="o"/>
      <w:lvlJc w:val="left"/>
      <w:pPr>
        <w:ind w:left="4768" w:hanging="360"/>
      </w:pPr>
      <w:rPr>
        <w:rFonts w:ascii="Courier New" w:hAnsi="Courier New" w:cs="Courier New" w:hint="default"/>
      </w:rPr>
    </w:lvl>
    <w:lvl w:ilvl="5" w:tplc="140A0005">
      <w:start w:val="1"/>
      <w:numFmt w:val="bullet"/>
      <w:lvlText w:val=""/>
      <w:lvlJc w:val="left"/>
      <w:pPr>
        <w:ind w:left="5488" w:hanging="360"/>
      </w:pPr>
      <w:rPr>
        <w:rFonts w:ascii="Wingdings" w:hAnsi="Wingdings" w:hint="default"/>
      </w:rPr>
    </w:lvl>
    <w:lvl w:ilvl="6" w:tplc="140A0001">
      <w:start w:val="1"/>
      <w:numFmt w:val="bullet"/>
      <w:lvlText w:val=""/>
      <w:lvlJc w:val="left"/>
      <w:pPr>
        <w:ind w:left="6208" w:hanging="360"/>
      </w:pPr>
      <w:rPr>
        <w:rFonts w:ascii="Symbol" w:hAnsi="Symbol" w:hint="default"/>
      </w:rPr>
    </w:lvl>
    <w:lvl w:ilvl="7" w:tplc="140A0003">
      <w:start w:val="1"/>
      <w:numFmt w:val="bullet"/>
      <w:lvlText w:val="o"/>
      <w:lvlJc w:val="left"/>
      <w:pPr>
        <w:ind w:left="6928" w:hanging="360"/>
      </w:pPr>
      <w:rPr>
        <w:rFonts w:ascii="Courier New" w:hAnsi="Courier New" w:cs="Courier New" w:hint="default"/>
      </w:rPr>
    </w:lvl>
    <w:lvl w:ilvl="8" w:tplc="140A0005">
      <w:start w:val="1"/>
      <w:numFmt w:val="bullet"/>
      <w:lvlText w:val=""/>
      <w:lvlJc w:val="left"/>
      <w:pPr>
        <w:ind w:left="7648" w:hanging="360"/>
      </w:pPr>
      <w:rPr>
        <w:rFonts w:ascii="Wingdings" w:hAnsi="Wingdings" w:hint="default"/>
      </w:rPr>
    </w:lvl>
  </w:abstractNum>
  <w:num w:numId="1" w16cid:durableId="1967542125">
    <w:abstractNumId w:val="10"/>
  </w:num>
  <w:num w:numId="2" w16cid:durableId="53630277">
    <w:abstractNumId w:val="11"/>
  </w:num>
  <w:num w:numId="3" w16cid:durableId="148130852">
    <w:abstractNumId w:val="9"/>
  </w:num>
  <w:num w:numId="4" w16cid:durableId="1045370515">
    <w:abstractNumId w:val="7"/>
  </w:num>
  <w:num w:numId="5" w16cid:durableId="120660226">
    <w:abstractNumId w:val="6"/>
  </w:num>
  <w:num w:numId="6" w16cid:durableId="428354121">
    <w:abstractNumId w:val="5"/>
  </w:num>
  <w:num w:numId="7" w16cid:durableId="1291321471">
    <w:abstractNumId w:val="4"/>
  </w:num>
  <w:num w:numId="8" w16cid:durableId="586160419">
    <w:abstractNumId w:val="8"/>
  </w:num>
  <w:num w:numId="9" w16cid:durableId="1367174189">
    <w:abstractNumId w:val="3"/>
  </w:num>
  <w:num w:numId="10" w16cid:durableId="413816695">
    <w:abstractNumId w:val="2"/>
  </w:num>
  <w:num w:numId="11" w16cid:durableId="345064832">
    <w:abstractNumId w:val="1"/>
  </w:num>
  <w:num w:numId="12" w16cid:durableId="917255110">
    <w:abstractNumId w:val="0"/>
  </w:num>
  <w:num w:numId="13" w16cid:durableId="1785877393">
    <w:abstractNumId w:val="13"/>
  </w:num>
  <w:num w:numId="14" w16cid:durableId="1426340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B4"/>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07F6"/>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6F4737"/>
    <w:rsid w:val="00710E15"/>
    <w:rsid w:val="0071134B"/>
    <w:rsid w:val="00714DC4"/>
    <w:rsid w:val="00725CB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47EBC"/>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39F"/>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76BFA"/>
  <w15:docId w15:val="{DFBBD17F-8732-4391-BC75-EA7419ED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rsid w:val="00725CB4"/>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iPriority w:val="99"/>
    <w:unhideWhenUsed/>
    <w:locked/>
    <w:rsid w:val="00725CB4"/>
    <w:rPr>
      <w:color w:val="4F81BD" w:themeColor="hyperlink"/>
      <w:u w:val="single"/>
    </w:rPr>
  </w:style>
  <w:style w:type="paragraph" w:styleId="Sinespaciado">
    <w:name w:val="No Spacing"/>
    <w:uiPriority w:val="1"/>
    <w:qFormat/>
    <w:locked/>
    <w:rsid w:val="00725CB4"/>
    <w:pPr>
      <w:jc w:val="both"/>
    </w:pPr>
    <w:rPr>
      <w:rFonts w:ascii="Cambria" w:eastAsia="Times New Roman" w:hAnsi="Cambria"/>
      <w:sz w:val="2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65BB8C490D405F899EE75027A9D710"/>
        <w:category>
          <w:name w:val="General"/>
          <w:gallery w:val="placeholder"/>
        </w:category>
        <w:types>
          <w:type w:val="bbPlcHdr"/>
        </w:types>
        <w:behaviors>
          <w:behavior w:val="content"/>
        </w:behaviors>
        <w:guid w:val="{05150D96-2158-4212-8E28-C7BCD3C797C7}"/>
      </w:docPartPr>
      <w:docPartBody>
        <w:p w:rsidR="00F316FF" w:rsidRDefault="00F316FF" w:rsidP="00F316FF">
          <w:pPr>
            <w:pStyle w:val="4865BB8C490D405F899EE75027A9D710"/>
          </w:pPr>
          <w:r w:rsidRPr="001E0779">
            <w:rPr>
              <w:rStyle w:val="Textodelmarcadordeposicin"/>
            </w:rPr>
            <w:t>Haga clic aquí para escribir texto.</w:t>
          </w:r>
        </w:p>
      </w:docPartBody>
    </w:docPart>
    <w:docPart>
      <w:docPartPr>
        <w:name w:val="D3A54054AC594B6E93AE05F85CDE4DBA"/>
        <w:category>
          <w:name w:val="General"/>
          <w:gallery w:val="placeholder"/>
        </w:category>
        <w:types>
          <w:type w:val="bbPlcHdr"/>
        </w:types>
        <w:behaviors>
          <w:behavior w:val="content"/>
        </w:behaviors>
        <w:guid w:val="{52520648-865C-49E3-B6B7-ED90D095D9C4}"/>
      </w:docPartPr>
      <w:docPartBody>
        <w:p w:rsidR="00F316FF" w:rsidRDefault="00F316FF" w:rsidP="00F316FF">
          <w:pPr>
            <w:pStyle w:val="D3A54054AC594B6E93AE05F85CDE4DB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FF"/>
    <w:rsid w:val="00710E15"/>
    <w:rsid w:val="00B47EBC"/>
    <w:rsid w:val="00F316F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316FF"/>
  </w:style>
  <w:style w:type="paragraph" w:customStyle="1" w:styleId="4865BB8C490D405F899EE75027A9D710">
    <w:name w:val="4865BB8C490D405F899EE75027A9D710"/>
    <w:rsid w:val="00F316FF"/>
  </w:style>
  <w:style w:type="paragraph" w:customStyle="1" w:styleId="D3A54054AC594B6E93AE05F85CDE4DBA">
    <w:name w:val="D3A54054AC594B6E93AE05F85CDE4DBA"/>
    <w:rsid w:val="00F31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+7sZc9CasKbj7q4Ruzw+uhV3QErtxFRqlD25n/lhUBc=</DigestValue>
    </Reference>
    <Reference Type="http://uri.etsi.org/01903#SignedProperties" URI="#idSignedProperties">
      <Transforms>
        <Transform Algorithm="http://www.w3.org/TR/2001/REC-xml-c14n-20010315"/>
      </Transforms>
      <DigestMethod Algorithm="http://www.w3.org/2001/04/xmlenc#sha256"/>
      <DigestValue>t2DvTrCXij5Q7XaMcuOVPI5HdOIYM8aFLvsBzE3xcJI=</DigestValue>
    </Reference>
  </SignedInfo>
  <SignatureValue>dcy1WHsTO20LZggrAhvXEzMdIBfm4xTtObBKS5CXE1LsF8REu72DgrTDkc+trHzR+Gtn0zc7I8hGWOPn3/jxK2gsm25CDWzzsgJK+yYddHUijKnDqzq+vHFN5JpsMDegYIN4kkWjvOYsH7tX8TE+MI+osq+mtTBl03gVkUthuYdvNEaUsS98fwVbBICXAFgIPayDpYPlT+r+4d5srJCXoLSQDB19j9ShJ7dGdRUJVdkIGsqo+tSWO3FLbqGwk+MIG3kErHAZAGEDghwOuQ3+fZVd3hIiwtFC70DkbgYoTOxd5PAas+WYcvdKJrgPLkH7cRVCtTjp7IHNjOj0AVLQ/g==</SignatureValue>
  <KeyInfo>
    <X509Data>
      <X509Certificate>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njzJ8ITSxXjilj2j6REciCFWpBSDH8eAirCJQR6yaAZCpagihbjlbRQlF94/WbczPqb2fgHdHvNJo9Ilklb9bCr6jTSejNL4Aya4M18wK6LgALtgYYxliaYHVwxuZnZn3k0bElt87llnEzDFQFb/hrFd8WchtyOeud/89C1karzcxkbCTII2yiMkFCQRwnx0eaaw4XgjJwv1G4DxreC9Sug7523Tmi63QeTk/c9cogjGRf2Vmd1pRTWy0KPpwfoO4IFGeC1/yOjGf2GgZpn5/Mt3z1JXHxHlUN54Y/MqeA4rPTWD1TBPf2oYJHcfWwR/3Ps7d7Nj2mdx+LnAnP9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rugf84JiHiedjOihhOWdeh8DbDLpSVsQ3KoBH5UWdDI=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IHYy/tA6JJgATFmCXm2kw4r6eLAW4npsRcWE3dG0A4w=</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document.xml?ContentType=application/vnd.openxmlformats-officedocument.wordprocessingml.document.main+xml">
        <DigestMethod Algorithm="http://www.w3.org/2001/04/xmlenc#sha256"/>
        <DigestValue>8VmQew+ws+MvZqAeTdg1ILBAzq3Pt+Mj3ztpU+1JrSQ=</DigestValue>
      </Reference>
      <Reference URI="/word/numbering.xml?ContentType=application/vnd.openxmlformats-officedocument.wordprocessingml.numbering+xml">
        <DigestMethod Algorithm="http://www.w3.org/2001/04/xmlenc#sha256"/>
        <DigestValue>TBjX0VAhVJmY1S75DkzrZ9e6bFKQD7TPL4BSSH2JNAI=</DigestValue>
      </Reference>
      <Reference URI="/word/endnotes.xml?ContentType=application/vnd.openxmlformats-officedocument.wordprocessingml.endnotes+xml">
        <DigestMethod Algorithm="http://www.w3.org/2001/04/xmlenc#sha256"/>
        <DigestValue>3iSpTVF5NvV0CuHCOZw1c8M6nUlZf5GP81A54/Y2rF4=</DigestValue>
      </Reference>
      <Reference URI="/word/header2.xml?ContentType=application/vnd.openxmlformats-officedocument.wordprocessingml.header+xml">
        <DigestMethod Algorithm="http://www.w3.org/2001/04/xmlenc#sha256"/>
        <DigestValue>CUEAMPrg0F1IwH7iNRAnirkVzoQK7o5vZ5mL2qxljTA=</DigestValue>
      </Reference>
      <Reference URI="/word/media/image3.png?ContentType=image/png">
        <DigestMethod Algorithm="http://www.w3.org/2001/04/xmlenc#sha256"/>
        <DigestValue>vGEioF61iBkLUIFyzTOyjq1R/XwtuEdlhHNL4gwrSnc=</DigestValue>
      </Reference>
      <Reference URI="/word/glossary/document.xml?ContentType=application/vnd.openxmlformats-officedocument.wordprocessingml.document.glossary+xml">
        <DigestMethod Algorithm="http://www.w3.org/2001/04/xmlenc#sha256"/>
        <DigestValue>H8+56DKvK0yC6IgQkGPRRJjaafROUOxijGbQdhP3LxA=</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/lbzso2EtMYxIqZ31aGkdq3+BNBqaCrSTatObzVby8E=</DigestValue>
      </Reference>
      <Reference URI="/word/glossary/styles.xml?ContentType=application/vnd.openxmlformats-officedocument.wordprocessingml.styles+xml">
        <DigestMethod Algorithm="http://www.w3.org/2001/04/xmlenc#sha256"/>
        <DigestValue>YmfvFhJg2WtIVE265MojhW25dAjpZ2C+uAVhionzav8=</DigestValue>
      </Reference>
      <Reference URI="/word/glossary/fontTable.xml?ContentType=application/vnd.openxmlformats-officedocument.wordprocessingml.fontTable+xml">
        <DigestMethod Algorithm="http://www.w3.org/2001/04/xmlenc#sha256"/>
        <DigestValue>vwYkZrN9u/0hAvzDdPLHFmLOPltYGxusDPog4OAvhP8=</DigestValue>
      </Reference>
      <Reference URI="/word/footnotes.xml?ContentType=application/vnd.openxmlformats-officedocument.wordprocessingml.footnotes+xml">
        <DigestMethod Algorithm="http://www.w3.org/2001/04/xmlenc#sha256"/>
        <DigestValue>hL6kI22QqT8Y63V8miw3UfzOpbxwSt7NLGzJi14JCbc=</DigestValue>
      </Reference>
      <Reference URI="/word/footer2.xml?ContentType=application/vnd.openxmlformats-officedocument.wordprocessingml.footer+xml">
        <DigestMethod Algorithm="http://www.w3.org/2001/04/xmlenc#sha256"/>
        <DigestValue>i1MW9XYfJdSQC3Xj8t72DHnbfexgvmTsTwZd8iMsPrI=</DigestValue>
      </Reference>
      <Reference URI="/word/footer1.xml?ContentType=application/vnd.openxmlformats-officedocument.wordprocessingml.footer+xml">
        <DigestMethod Algorithm="http://www.w3.org/2001/04/xmlenc#sha256"/>
        <DigestValue>tH2//S7tiMkbH+90N3vlFi+OeHea9lXwJ2UoHjao+A0=</DigestValue>
      </Reference>
      <Reference URI="/word/fontTable.xml?ContentType=application/vnd.openxmlformats-officedocument.wordprocessingml.fontTable+xml">
        <DigestMethod Algorithm="http://www.w3.org/2001/04/xmlenc#sha256"/>
        <DigestValue>7loXK+HbURY5XOMWPdLYjzwNyW2ZudjOxG12LHpEapI=</DigestValue>
      </Reference>
      <Reference URI="/word/webSettings.xml?ContentType=application/vnd.openxmlformats-officedocument.wordprocessingml.webSettings+xml">
        <DigestMethod Algorithm="http://www.w3.org/2001/04/xmlenc#sha256"/>
        <DigestValue>KPQ+wtRYizcWVsEOJ2JCvdKcX4wROAEcO7ZEXv/tt3M=</DigestValue>
      </Reference>
      <Reference URI="/word/header1.xml?ContentType=application/vnd.openxmlformats-officedocument.wordprocessingml.header+xml">
        <DigestMethod Algorithm="http://www.w3.org/2001/04/xmlenc#sha256"/>
        <DigestValue>A4o0SEeTePoCQEJEPCK+BQZTsQCVb6bCIb3VSTpqd8A=</DigestValue>
      </Reference>
      <Reference URI="/word/media/image2.png?ContentType=image/png">
        <DigestMethod Algorithm="http://www.w3.org/2001/04/xmlenc#sha256"/>
        <DigestValue>/1eWI7nQQjeN3Z8UOjDekQY+XE+vGansB3tZvnyDyn0=</DigestValue>
      </Reference>
      <Reference URI="/word/settings.xml?ContentType=application/vnd.openxmlformats-officedocument.wordprocessingml.settings+xml">
        <DigestMethod Algorithm="http://www.w3.org/2001/04/xmlenc#sha256"/>
        <DigestValue>Ewzq+sSmtW3tj7+C2Fs/ktWotxUrC4pY4O/nGKlJjSc=</DigestValue>
      </Reference>
      <Reference URI="/word/footer3.xml?ContentType=application/vnd.openxmlformats-officedocument.wordprocessingml.footer+xml">
        <DigestMethod Algorithm="http://www.w3.org/2001/04/xmlenc#sha256"/>
        <DigestValue>+bc9CVNU6YM7HpI1NAizsLCcPLt5aBBOnXTeNXEND9w=</DigestValue>
      </Reference>
      <Reference URI="/word/media/image4.emf?ContentType=image/x-emf">
        <DigestMethod Algorithm="http://www.w3.org/2001/04/xmlenc#sha256"/>
        <DigestValue>EQeoPcoPPD0NqMiDPGouQJEQEnlO/w+Td37NCcMaesM=</DigestValue>
      </Reference>
      <Reference URI="/word/styles.xml?ContentType=application/vnd.openxmlformats-officedocument.wordprocessingml.styles+xml">
        <DigestMethod Algorithm="http://www.w3.org/2001/04/xmlenc#sha256"/>
        <DigestValue>0/oiAFNH5zGaKoVza04ZzZj3k2it71Cl2PbkPYdGmsk=</DigestValue>
      </Reference>
      <Reference URI="/word/media/image1.png?ContentType=image/png">
        <DigestMethod Algorithm="http://www.w3.org/2001/04/xmlenc#sha256"/>
        <DigestValue>lmvEokLCZe/JiZT8HC+WMj5kku9AQOdBcXONupPOmLM=</DigestValue>
      </Reference>
      <Reference URI="/word/theme/theme1.xml?ContentType=application/vnd.openxmlformats-officedocument.theme+xml">
        <DigestMethod Algorithm="http://www.w3.org/2001/04/xmlenc#sha256"/>
        <DigestValue>9TZ4mZI8zGI3VflhVf7jIYdeWBzUvylr4fmB98sbr7g=</DigestValue>
      </Reference>
    </Manifest>
    <SignatureProperties>
      <SignatureProperty Id="idSignatureTime" Target="#idPackageSignature">
        <mdssi:SignatureTime xmlns:mdssi="http://schemas.openxmlformats.org/package/2006/digital-signature">
          <mdssi:Format>YYYY-MM-DDThh:mm:ssTZD</mdssi:Format>
          <mdssi:Value>2025-04-29T18:20:03Z</mdssi:Value>
        </mdssi:SignatureTime>
      </SignatureProperty>
    </SignatureProperties>
  </Object>
  <Object>
    <xd:QualifyingProperties xmlns:xd="http://uri.etsi.org/01903/v1.3.2#" Target="#idPackageSignature">
      <xd:SignedProperties Id="idSignedProperties">
        <xd:SignedSignatureProperties>
          <xd:SigningTime>2025-04-29T18:20:03Z</xd:SigningTime>
          <xd:SigningCertificate>
            <xd:Cert>
              <xd:CertDigest>
                <DigestMethod Algorithm="http://www.w3.org/2001/04/xmlenc#sha256"/>
                <DigestValue>wXgq0+jfsiAQ4xhevG5JwKCvqzGulx/d/xB+2BT37D4=</DigestValue>
              </xd:CertDigest>
              <xd:IssuerSerial>
                <X509IssuerName>CN=CA SINPE - PERSONA FISICA v2, OU=DIVISION SISTEMAS DE PAGO, O=BANCO CENTRAL DE COSTA RICA, C=CR, SERIALNUMBER=CPJ-4-000-004017</X509IssuerName>
                <X509SerialNumber>446019466822829937986335802922851753494669493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lLn7jczgB+YHnNSErTg9qCVDMOJadSJ7ugzj8lMqH8gCBCKdF3YYDzIwMjUwNDI5MTgyMDE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</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l5ylpKBnblJDT+eUbH1DHkQSV735DwwaL50L49SxlJs=</DigestValue>
                </xd:DigestAlgAndValue>
                <xd:CRLIdentifier>
                  <xd:Issuer>SERIALNUMBER=CPJ-2-100-098311,C=CR,O=MICITT,OU=DCFD,CN=CA POLITICA PERSONA FISICA - COSTA RICA v2</xd:Issuer>
                  <xd:IssueTime>2025-04-22T20:37:33Z</xd:IssueTime>
                  <xd:Number>62</xd:Number>
                </xd:CRLIdentifier>
              </xd:CRLRef>
              <xd:CRLRef>
                <xd:DigestAlgAndValue>
                  <DigestMethod Algorithm="http://www.w3.org/2001/04/xmlenc#sha256"/>
                  <DigestValue>b5hPvUZcO6ei49Tc/z+MSaG48zD0V9ai3dSCTSQl5is=</DigestValue>
                </xd:DigestAlgAndValue>
                <xd:CRLIdentifier>
                  <xd:Issuer>SERIALNUMBER=CPJ-2-100-098311,OU=DCFD,O=MICITT,C=CR,CN=CA RAIZ NACIONAL - COSTA RICA v2</xd:Issuer>
                  <xd:IssueTime>2025-04-22T20:04:08Z</xd:IssueTime>
                  <xd:Number>36</xd:Number>
                </xd:CRLIdentifier>
              </xd:CRLRef>
            </xd:CRLRefs>
            <xd:OCSPRefs>
              <xd:OCSPRef>
                <xd:OCSPIdentifier>
                  <xd:ResponderID>
                    <xd:ByKey>S8PhdXG0w9tsYkLdGWCHoqJuklY=</xd:ByKey>
                  </xd:ResponderID>
                  <xd:ProducedAt>2025-04-29T18:20:17Z</xd:ProducedAt>
                </xd:OCSPIdentifier>
                <xd:DigestAlgAndValue>
                  <DigestMethod Algorithm="http://www.w3.org/2001/04/xmlenc#sha256"/>
                  <DigestValue>GIy82I/9YsIfsrcoCoe9PXQIgumge4GZiLY/sR8mMlQ=</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</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OCSPValues>
              <xd:EncapsulatedOCSPValue>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</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BKBkBGIwYAIBAQYIYIE8AQEBAQUwMTANBglghkgBZQMEAgEFAAQglZ2F185OQXL7LAV2XHMQXZa+
xauMC4DSuwJ2YiMeLHcCBCKdF3gYDzIwMjUwNDI5MTgyMDE3WjAEgAIB9AEB/6CCB8Iwgge+MIIF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CSqGSIb3DQEJAzENBgsqhkiG9w0BCRABBDAcBgkqhkiG9w0BCQUxDxcNMjUwNDI5MTgyMDE3WjAv
BgkqhkiG9w0BCQQxIgQglwIcjGWsjFhcGpefVQyNiuETDpXc75F7CGCzuzbjzu8wNwYLKoZIhvcN
AQkQAi8xKDAmMCQwIgQgrKszXYj6Q2nTJpWV/NZakemXG2IrBO983WoSsYOW808wDQYJKoZIhvcN
AQEBBQAEggEAFnrTAYUyrPP3kU41HvVOzCBd4tBlpXQeG+j2SCmLs7IiqNQnpbqqbbTs9Rzd4VY1
OTcm5CshaDXCCwC1ypbxCQNTiCzDJyORgp1r5PEWj1TT9ne92oH9mgHNK2OE+x7EkrT1+W3IHg5G
uiAhoRflppC2zrViQnhR15uM4U928tukesaWv8jJEy+ucP3K/dd8LIm4Hf+dyoFaVzOVGHADrNnd
8dCDUAzCJ+JkaCq2bei68Q/FblixMBZETV91NRtK6QKWqeYJtHWXDrHoLphzXt0xYavR+uf+cMbF
wEhTg3KYgZ8PTfuHQSN2WEjFejPPK8VkpaOxbuCQk7fDUoAnTQ==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Firmado xmlns="b875e23b-67d9-4b2e-bdec-edacbf90b326">true</Firmado>
    <Responsable xmlns="b875e23b-67d9-4b2e-bdec-edacbf90b326">
      <UserInfo>
        <DisplayName>VALVERDE RICHMOND HAZEL CRISTINA</DisplayName>
        <AccountId>2685</AccountId>
        <AccountType/>
      </UserInfo>
    </Responsable>
    <PlazoArchivo xmlns="b875e23b-67d9-4b2e-bdec-edacbf90b326">84</PlazoArchivo>
    <FirmadoPor xmlns="b875e23b-67d9-4b2e-bdec-edacbf90b326">
      <UserInfo>
        <DisplayName>VALVERDE RICHMOND HAZEL CRISTINA</DisplayName>
        <AccountId>2685</AccountId>
        <AccountType/>
      </UserInfo>
    </FirmadoPor>
    <InformarA xmlns="b875e23b-67d9-4b2e-bdec-edacbf90b326">
      <UserInfo>
        <DisplayName/>
        <AccountId xsi:nil="true"/>
        <AccountType/>
      </UserInfo>
    </InformarA>
    <EstadoCorrespondencia xmlns="b875e23b-67d9-4b2e-bdec-edacbf90b326">Aprobado para envío</EstadoCorrespondencia>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2025-04-29T06:00:00+00:00</FechaDocumento>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ENTIDADES SUPERVISADAS. Circular Externa. Supervisión Basada en Riesgos: Enfoque y expectativas regulatorias  </Subject1>
    <RemitenteOriginal xmlns="b875e23b-67d9-4b2e-bdec-edacbf90b326" xsi:nil="true"/>
    <Entrante_x0020_relacionado xmlns="b875e23b-67d9-4b2e-bdec-edacbf90b326">
      <Url xsi:nil="true"/>
      <Description xsi:nil="true"/>
    </Entrante_x0020_relacionado>
    <_dlc_ExpireDateSaved xmlns="http://schemas.microsoft.com/sharepoint/v3" xsi:nil="true"/>
    <_dlc_Exempt xmlns="http://schemas.microsoft.com/sharepoint/v3" xsi:nil="true"/>
    <TaxCatchAll xmlns="b875e23b-67d9-4b2e-bdec-edacbf90b326">
      <Value>426</Value>
      <Value>3</Value>
      <Value>2</Value>
      <Value>1</Value>
      <Value>63</Value>
    </TaxCatchAll>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haredContentType xmlns="Microsoft.SharePoint.Taxonomy.ContentTypeSync" SourceId="031b4bb2-0db7-40b3-a341-fc1511e9642d" ContentTypeId="0x010100E97154E09FCE6A4E8EAEBD5C54DD1AE40102" PreviousValue="false"/>
</file>

<file path=customXml/item7.xml><?xml version="1.0" encoding="utf-8"?>
<ct:contentTypeSchema xmlns:ct="http://schemas.microsoft.com/office/2006/metadata/contentType" xmlns:ma="http://schemas.microsoft.com/office/2006/metadata/properties/metaAttributes" ct:_="" ma:_="" ma:contentTypeName="Correspondencia Interna SUGEF" ma:contentTypeID="0x010100E97154E09FCE6A4E8EAEBD5C54DD1AE4010200E860EE02E3F2A64AA6F9DB1FD6B967C2" ma:contentTypeVersion="348" ma:contentTypeDescription="Crear nuevo documento." ma:contentTypeScope="" ma:versionID="e3217fdb2e3084cfffc00350d2a629d2">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00795b930acf1634230a44244e1b99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pireDate" minOccurs="0"/>
                <xsd:element ref="ns2:NoReferencia"/>
                <xsd:element ref="ns2:RemitenteOriginal" minOccurs="0"/>
                <xsd:element ref="ns2:Entrante_x0020_relacionado" minOccurs="0"/>
                <xsd:element ref="ns2:Secretaria" minOccurs="0"/>
                <xsd:element ref="ns1:_dlc_Exempt"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36" nillable="true" ma:displayName="Fecha de expiración" ma:description="" ma:hidden="true" ma:indexed="true" ma:internalName="_dlc_ExpireDate" ma:readOnly="true">
      <xsd:simpleType>
        <xsd:restriction base="dms:DateTime"/>
      </xsd:simpleType>
    </xsd:element>
    <xsd:element name="_dlc_Exempt" ma:index="42" nillable="true" ma:displayName="Excluir de la directiva" ma:hidden="true" ma:internalName="_dlc_Exempt" ma:readOnly="true">
      <xsd:simpleType>
        <xsd:restriction base="dms:Unknown"/>
      </xsd:simpleType>
    </xsd:element>
    <xsd:element name="_dlc_ExpireDateSaved" ma:index="43"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NoReferencia" ma:index="37" ma:displayName="No. Referencia" ma:internalName="NoReferencia" ma:readOnly="false">
      <xsd:simpleType>
        <xsd:restriction base="dms:Text">
          <xsd:maxLength value="255"/>
        </xsd:restriction>
      </xsd:simpleType>
    </xsd:element>
    <xsd:element name="RemitenteOriginal" ma:index="38" nillable="true" ma:displayName="Remitente original" ma:internalName="RemitenteOriginal">
      <xsd:simpleType>
        <xsd:restriction base="dms:Text">
          <xsd:maxLength value="255"/>
        </xsd:restriction>
      </xsd:simpleType>
    </xsd:element>
    <xsd:element name="Entrante_x0020_relacionado" ma:index="39"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41"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B8785-1D44-43EF-84C1-D4EE801CB562}">
  <ds:schemaRefs>
    <ds:schemaRef ds:uri="http://schemas.openxmlformats.org/officeDocument/2006/bibliography"/>
  </ds:schemaRefs>
</ds:datastoreItem>
</file>

<file path=customXml/itemProps2.xml><?xml version="1.0" encoding="utf-8"?>
<ds:datastoreItem xmlns:ds="http://schemas.openxmlformats.org/officeDocument/2006/customXml" ds:itemID="{283BF82E-1A70-4392-8CF2-7DEAFF1953AE}">
  <ds:schemaRefs>
    <ds:schemaRef ds:uri="http://schemas.openxmlformats.org/package/2006/metadata/core-properties"/>
    <ds:schemaRef ds:uri="http://schemas.microsoft.com/sharepoint/v3"/>
    <ds:schemaRef ds:uri="http://schemas.microsoft.com/office/2006/documentManagement/types"/>
    <ds:schemaRef ds:uri="http://purl.org/dc/elements/1.1/"/>
    <ds:schemaRef ds:uri="http://www.w3.org/XML/1998/namespace"/>
    <ds:schemaRef ds:uri="http://purl.org/dc/dcmitype/"/>
    <ds:schemaRef ds:uri="b875e23b-67d9-4b2e-bdec-edacbf90b326"/>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D9421D4-D726-4351-BFAF-F62B018724EB}">
  <ds:schemaRefs>
    <ds:schemaRef ds:uri="http://schemas.microsoft.com/sharepoint/v3/contenttype/forms"/>
  </ds:schemaRefs>
</ds:datastoreItem>
</file>

<file path=customXml/itemProps4.xml><?xml version="1.0" encoding="utf-8"?>
<ds:datastoreItem xmlns:ds="http://schemas.openxmlformats.org/officeDocument/2006/customXml" ds:itemID="{6C63FEBC-9B71-446E-8E44-9D491E8C6BF2}">
  <ds:schemaRefs>
    <ds:schemaRef ds:uri="http://schemas.microsoft.com/sharepoint/events"/>
  </ds:schemaRefs>
</ds:datastoreItem>
</file>

<file path=customXml/itemProps5.xml><?xml version="1.0" encoding="utf-8"?>
<ds:datastoreItem xmlns:ds="http://schemas.openxmlformats.org/officeDocument/2006/customXml" ds:itemID="{130986C8-13CD-4757-8AA1-2FB7666B01BB}">
  <ds:schemaRefs>
    <ds:schemaRef ds:uri="office.server.policy"/>
  </ds:schemaRefs>
</ds:datastoreItem>
</file>

<file path=customXml/itemProps6.xml><?xml version="1.0" encoding="utf-8"?>
<ds:datastoreItem xmlns:ds="http://schemas.openxmlformats.org/officeDocument/2006/customXml" ds:itemID="{9FC69171-7F67-4FB5-8CBC-0A6DB9548618}">
  <ds:schemaRefs>
    <ds:schemaRef ds:uri="Microsoft.SharePoint.Taxonomy.ContentTypeSync"/>
  </ds:schemaRefs>
</ds:datastoreItem>
</file>

<file path=customXml/itemProps7.xml><?xml version="1.0" encoding="utf-8"?>
<ds:datastoreItem xmlns:ds="http://schemas.openxmlformats.org/officeDocument/2006/customXml" ds:itemID="{67338FE7-2E87-43F5-B281-65D1911D8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plantilla-SGF-13</Template>
  <TotalTime>13</TotalTime>
  <Pages>3</Pages>
  <Words>802</Words>
  <Characters>4413</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JOVEL PINEDA PATRICIA</dc:creator>
  <cp:lastModifiedBy>JOVEL PINEDA PATRICIA</cp:lastModifiedBy>
  <cp:revision>2</cp:revision>
  <cp:lastPrinted>2015-07-30T22:36:00Z</cp:lastPrinted>
  <dcterms:created xsi:type="dcterms:W3CDTF">2025-04-29T16:02:00Z</dcterms:created>
  <dcterms:modified xsi:type="dcterms:W3CDTF">2025-04-29T16:18:00Z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0x010100E97154E09FCE6A4E8EAEBD5C54DD1AE4010200E860EE02E3F2A64AA6F9DB1FD6B967C2</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
  </property>
  <property fmtid="{D5CDD505-2E9C-101B-9397-08002B2CF9AE}" pid="10" name="Unidad Remitente">
    <vt:lpwstr>63;#SUGEF - Despacho|2d490573-c91c-4a7c-9f31-5076771b6476</vt:lpwstr>
  </property>
  <property fmtid="{D5CDD505-2E9C-101B-9397-08002B2CF9AE}" pid="11" name="ConfidencialidadNueva">
    <vt:lpwstr>1;#Público|99c2402f-8ec3-4ca8-8024-be52e4e7f629</vt:lpwstr>
  </property>
  <property fmtid="{D5CDD505-2E9C-101B-9397-08002B2CF9AE}" pid="12" name="lb0b7da792b243d9bfa96ad7487ad734">
    <vt:lpwstr/>
  </property>
  <property fmtid="{D5CDD505-2E9C-101B-9397-08002B2CF9AE}" pid="13" name="ClassificationContentMarkingFooterShapeIds">
    <vt:lpwstr>11f7172c,7a76eceb,77098a2</vt:lpwstr>
  </property>
  <property fmtid="{D5CDD505-2E9C-101B-9397-08002B2CF9AE}" pid="14" name="ClassificationContentMarkingFooterFontProps">
    <vt:lpwstr>#000000,10,Calibri</vt:lpwstr>
  </property>
  <property fmtid="{D5CDD505-2E9C-101B-9397-08002B2CF9AE}" pid="15" name="ClassificationContentMarkingFooterText">
    <vt:lpwstr>Uso Interno</vt:lpwstr>
  </property>
  <property fmtid="{D5CDD505-2E9C-101B-9397-08002B2CF9AE}" pid="16" name="MSIP_Label_b8b4be34-365a-4a68-b9fb-75c1b6874315_Enabled">
    <vt:lpwstr>true</vt:lpwstr>
  </property>
  <property fmtid="{D5CDD505-2E9C-101B-9397-08002B2CF9AE}" pid="17" name="MSIP_Label_b8b4be34-365a-4a68-b9fb-75c1b6874315_SetDate">
    <vt:lpwstr>2025-04-29T16:06:17Z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9657aab9-1590-4f3d-90f5-cda32a28123d</vt:lpwstr>
  </property>
  <property fmtid="{D5CDD505-2E9C-101B-9397-08002B2CF9AE}" pid="22" name="MSIP_Label_b8b4be34-365a-4a68-b9fb-75c1b6874315_ContentBits">
    <vt:lpwstr>2</vt:lpwstr>
  </property>
  <property fmtid="{D5CDD505-2E9C-101B-9397-08002B2CF9AE}" pid="23" name="WorkflowChangePath">
    <vt:lpwstr>3148bd25-4589-4a97-891a-36d6334dbbea,4;36e1af0c-2eec-499f-b304-a394df1aa266,7;</vt:lpwstr>
  </property>
</Properties>
</file>